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line="480" w:lineRule="atLeast"/>
        <w:ind w:left="0" w:right="0" w:firstLine="516"/>
        <w:rPr>
          <w:rFonts w:ascii="仿宋_GB2312" w:hAnsi="sans-serif" w:eastAsia="仿宋_GB2312" w:cs="仿宋_GB2312"/>
          <w:i w:val="0"/>
          <w:caps w:val="0"/>
          <w:color w:val="000000"/>
          <w:spacing w:val="0"/>
          <w:sz w:val="25"/>
          <w:szCs w:val="25"/>
        </w:rPr>
      </w:pPr>
    </w:p>
    <w:p>
      <w:pPr>
        <w:pStyle w:val="2"/>
        <w:keepNext w:val="0"/>
        <w:keepLines w:val="0"/>
        <w:widowControl/>
        <w:suppressLineNumbers w:val="0"/>
        <w:spacing w:before="0" w:beforeAutospacing="0" w:after="0" w:afterAutospacing="0" w:line="480" w:lineRule="atLeast"/>
        <w:ind w:right="0"/>
        <w:jc w:val="center"/>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昆明市呈贡区民政局关于开展特殊困难失能老年人家庭适老化改造竞争性比选结果的公示</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92" w:lineRule="atLeast"/>
        <w:ind w:left="0" w:right="0" w:firstLine="0"/>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昆明市呈贡区民政局于2023年</w:t>
      </w:r>
      <w:r>
        <w:rPr>
          <w:rFonts w:hint="eastAsia" w:ascii="仿宋" w:hAnsi="仿宋" w:eastAsia="仿宋" w:cs="仿宋"/>
          <w:sz w:val="32"/>
          <w:szCs w:val="32"/>
          <w:lang w:val="en-US" w:eastAsia="zh-CN"/>
        </w:rPr>
        <w:t>10</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30</w:t>
      </w:r>
      <w:r>
        <w:rPr>
          <w:rFonts w:hint="eastAsia" w:ascii="仿宋" w:hAnsi="仿宋" w:eastAsia="仿宋" w:cs="仿宋"/>
          <w:sz w:val="32"/>
          <w:szCs w:val="32"/>
          <w:lang w:eastAsia="zh-CN"/>
        </w:rPr>
        <w:t>日通过呈贡区人民政府门户网站“政府采购”栏目发布了关于聘请第三方开展特殊困难失能老年人家庭适老化改造工作的政府购买服务计划，于2023年</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6</w:t>
      </w:r>
      <w:r>
        <w:rPr>
          <w:rFonts w:hint="eastAsia" w:ascii="仿宋" w:hAnsi="仿宋" w:eastAsia="仿宋" w:cs="仿宋"/>
          <w:sz w:val="32"/>
          <w:szCs w:val="32"/>
          <w:lang w:eastAsia="zh-CN"/>
        </w:rPr>
        <w:t>日通过呈贡区人民政府门户网站“政府采购”栏目发布了关于聘请第三方开展特殊困难失能老年人家庭适老化改造工作的通知。</w:t>
      </w:r>
      <w:r>
        <w:rPr>
          <w:rFonts w:hint="default" w:ascii="仿宋" w:hAnsi="仿宋" w:eastAsia="仿宋" w:cs="仿宋"/>
          <w:sz w:val="32"/>
          <w:szCs w:val="32"/>
          <w:lang w:eastAsia="zh-CN"/>
        </w:rPr>
        <w:t>2023</w:t>
      </w:r>
      <w:r>
        <w:rPr>
          <w:rFonts w:hint="eastAsia" w:ascii="仿宋" w:hAnsi="仿宋" w:eastAsia="仿宋" w:cs="仿宋"/>
          <w:sz w:val="32"/>
          <w:szCs w:val="32"/>
          <w:lang w:eastAsia="zh-CN"/>
        </w:rPr>
        <w:t>年</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17</w:t>
      </w:r>
      <w:r>
        <w:rPr>
          <w:rFonts w:hint="eastAsia" w:ascii="仿宋" w:hAnsi="仿宋" w:eastAsia="仿宋" w:cs="仿宋"/>
          <w:sz w:val="32"/>
          <w:szCs w:val="32"/>
          <w:lang w:eastAsia="zh-CN"/>
        </w:rPr>
        <w:t>日，昆明市呈贡区民政局组成评审组对参与比选的3个服务方</w:t>
      </w:r>
      <w:r>
        <w:rPr>
          <w:rFonts w:hint="eastAsia" w:ascii="仿宋" w:hAnsi="仿宋" w:eastAsia="仿宋" w:cs="仿宋"/>
          <w:sz w:val="32"/>
          <w:szCs w:val="32"/>
          <w:lang w:val="en-US" w:eastAsia="zh-CN"/>
        </w:rPr>
        <w:t>云南怡方养老服务有限公司</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昆明福寿康养老服务有限公司、昆明市高新技术开发区韵嫂家政服务部</w:t>
      </w:r>
      <w:r>
        <w:rPr>
          <w:rFonts w:hint="eastAsia" w:ascii="仿宋" w:hAnsi="仿宋" w:eastAsia="仿宋" w:cs="仿宋"/>
          <w:sz w:val="32"/>
          <w:szCs w:val="32"/>
          <w:lang w:eastAsia="zh-CN"/>
        </w:rPr>
        <w:t>进行竞争性比选评审，现将拟成交服务方结果公告如下：</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拟成交服务方：</w:t>
      </w:r>
      <w:r>
        <w:rPr>
          <w:rFonts w:hint="eastAsia" w:ascii="仿宋_GB2312" w:hAnsi="仿宋_GB2312" w:eastAsia="仿宋_GB2312" w:cs="仿宋_GB2312"/>
          <w:sz w:val="32"/>
          <w:szCs w:val="32"/>
          <w:lang w:eastAsia="zh-CN"/>
        </w:rPr>
        <w:t>昆明福寿康养老服务有限公司</w:t>
      </w:r>
      <w:r>
        <w:rPr>
          <w:rFonts w:hint="eastAsia"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公示日期为2023年</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20</w:t>
      </w:r>
      <w:r>
        <w:rPr>
          <w:rFonts w:hint="eastAsia" w:ascii="仿宋" w:hAnsi="仿宋" w:eastAsia="仿宋" w:cs="仿宋"/>
          <w:sz w:val="32"/>
          <w:szCs w:val="32"/>
          <w:lang w:eastAsia="zh-CN"/>
        </w:rPr>
        <w:t>日—</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24</w:t>
      </w:r>
      <w:r>
        <w:rPr>
          <w:rFonts w:hint="eastAsia" w:ascii="仿宋" w:hAnsi="仿宋" w:eastAsia="仿宋" w:cs="仿宋"/>
          <w:sz w:val="32"/>
          <w:szCs w:val="32"/>
          <w:lang w:eastAsia="zh-CN"/>
        </w:rPr>
        <w:t>日（5个工作日），各相关当事人对拟成交结果有异议的，可在本公告发布截止日期内，以书面形式提起质疑，逾期将不再受理。</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地 址：昆明市呈贡区民政局(呈贡区惠景园</w:t>
      </w:r>
      <w:r>
        <w:rPr>
          <w:rFonts w:hint="default" w:ascii="仿宋" w:hAnsi="仿宋" w:eastAsia="仿宋" w:cs="仿宋"/>
          <w:sz w:val="32"/>
          <w:szCs w:val="32"/>
          <w:lang w:eastAsia="zh-CN"/>
        </w:rPr>
        <w:t>D7</w:t>
      </w:r>
      <w:r>
        <w:rPr>
          <w:rFonts w:hint="eastAsia" w:ascii="仿宋" w:hAnsi="仿宋" w:eastAsia="仿宋" w:cs="仿宋"/>
          <w:sz w:val="32"/>
          <w:szCs w:val="32"/>
          <w:lang w:eastAsia="zh-CN"/>
        </w:rPr>
        <w:t>栋</w:t>
      </w:r>
      <w:r>
        <w:rPr>
          <w:rFonts w:hint="eastAsia" w:ascii="仿宋" w:hAnsi="仿宋" w:eastAsia="仿宋" w:cs="仿宋"/>
          <w:sz w:val="32"/>
          <w:szCs w:val="32"/>
          <w:lang w:val="en-US" w:eastAsia="zh-CN"/>
        </w:rPr>
        <w:t>17楼1707</w:t>
      </w:r>
      <w:r>
        <w:rPr>
          <w:rFonts w:hint="eastAsia" w:ascii="仿宋" w:hAnsi="仿宋" w:eastAsia="仿宋" w:cs="仿宋"/>
          <w:sz w:val="32"/>
          <w:szCs w:val="32"/>
          <w:lang w:eastAsia="zh-CN"/>
        </w:rPr>
        <w:t>室</w:t>
      </w:r>
      <w:r>
        <w:rPr>
          <w:rFonts w:hint="default"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r>
        <w:rPr>
          <w:rFonts w:hint="eastAsia" w:ascii="仿宋" w:hAnsi="仿宋" w:eastAsia="仿宋" w:cs="仿宋"/>
          <w:sz w:val="32"/>
          <w:szCs w:val="32"/>
          <w:lang w:eastAsia="zh-CN"/>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 xml:space="preserve"> </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3657" w:firstLineChars="1143"/>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4617" w:firstLineChars="1443"/>
        <w:jc w:val="left"/>
        <w:rPr>
          <w:rFonts w:hint="default" w:ascii="仿宋" w:hAnsi="仿宋" w:eastAsia="仿宋" w:cs="仿宋"/>
          <w:sz w:val="32"/>
          <w:szCs w:val="32"/>
          <w:lang w:eastAsia="zh-CN"/>
        </w:rPr>
      </w:pPr>
      <w:r>
        <w:rPr>
          <w:rFonts w:hint="eastAsia" w:ascii="仿宋" w:hAnsi="仿宋" w:eastAsia="仿宋" w:cs="仿宋"/>
          <w:sz w:val="32"/>
          <w:szCs w:val="32"/>
          <w:lang w:eastAsia="zh-CN"/>
        </w:rPr>
        <w:t>昆明市呈贡区民政局</w:t>
      </w:r>
    </w:p>
    <w:p>
      <w:pPr>
        <w:pStyle w:val="2"/>
        <w:keepNext w:val="0"/>
        <w:keepLines w:val="0"/>
        <w:widowControl/>
        <w:suppressLineNumbers w:val="0"/>
        <w:spacing w:before="0" w:beforeAutospacing="0" w:after="0" w:afterAutospacing="0" w:line="480" w:lineRule="atLeast"/>
        <w:ind w:left="0" w:right="0" w:firstLine="4937" w:firstLineChars="1543"/>
        <w:jc w:val="left"/>
        <w:rPr>
          <w:rFonts w:hint="default" w:ascii="仿宋" w:hAnsi="仿宋" w:eastAsia="仿宋" w:cs="仿宋"/>
          <w:sz w:val="32"/>
          <w:szCs w:val="32"/>
          <w:lang w:eastAsia="zh-CN"/>
        </w:rPr>
      </w:pPr>
      <w:r>
        <w:rPr>
          <w:rFonts w:hint="eastAsia" w:ascii="仿宋" w:hAnsi="仿宋" w:eastAsia="仿宋" w:cs="仿宋"/>
          <w:sz w:val="32"/>
          <w:szCs w:val="32"/>
          <w:lang w:eastAsia="zh-CN"/>
        </w:rPr>
        <w:t>2023年</w:t>
      </w:r>
      <w:r>
        <w:rPr>
          <w:rFonts w:hint="eastAsia" w:ascii="仿宋" w:hAnsi="仿宋" w:eastAsia="仿宋" w:cs="仿宋"/>
          <w:sz w:val="32"/>
          <w:szCs w:val="32"/>
          <w:lang w:val="en-US" w:eastAsia="zh-CN"/>
        </w:rPr>
        <w:t>11</w:t>
      </w:r>
      <w:r>
        <w:rPr>
          <w:rFonts w:hint="eastAsia" w:ascii="仿宋" w:hAnsi="仿宋" w:eastAsia="仿宋" w:cs="仿宋"/>
          <w:sz w:val="32"/>
          <w:szCs w:val="32"/>
          <w:lang w:eastAsia="zh-CN"/>
        </w:rPr>
        <w:t>月</w:t>
      </w:r>
      <w:r>
        <w:rPr>
          <w:rFonts w:hint="eastAsia" w:ascii="仿宋" w:hAnsi="仿宋" w:eastAsia="仿宋" w:cs="仿宋"/>
          <w:sz w:val="32"/>
          <w:szCs w:val="32"/>
          <w:lang w:val="en-US" w:eastAsia="zh-CN"/>
        </w:rPr>
        <w:t>20</w:t>
      </w:r>
      <w:r>
        <w:rPr>
          <w:rFonts w:hint="eastAsia" w:ascii="仿宋" w:hAnsi="仿宋" w:eastAsia="仿宋" w:cs="仿宋"/>
          <w:sz w:val="32"/>
          <w:szCs w:val="32"/>
          <w:lang w:eastAsia="zh-CN"/>
        </w:rPr>
        <w:t>日</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p>
      <w:pPr>
        <w:pStyle w:val="2"/>
        <w:keepNext w:val="0"/>
        <w:keepLines w:val="0"/>
        <w:widowControl/>
        <w:suppressLineNumbers w:val="0"/>
        <w:spacing w:before="0" w:beforeAutospacing="0" w:after="0" w:afterAutospacing="0" w:line="480" w:lineRule="atLeast"/>
        <w:ind w:left="0" w:right="0" w:firstLine="516"/>
        <w:jc w:val="left"/>
        <w:rPr>
          <w:rFonts w:hint="default" w:ascii="仿宋" w:hAnsi="仿宋" w:eastAsia="仿宋" w:cs="仿宋"/>
          <w:sz w:val="32"/>
          <w:szCs w:val="32"/>
          <w:lang w:eastAsia="zh-CN"/>
        </w:rPr>
      </w:pPr>
      <w:r>
        <w:rPr>
          <w:rFonts w:hint="eastAsia" w:ascii="仿宋" w:hAnsi="仿宋" w:eastAsia="仿宋" w:cs="仿宋"/>
          <w:sz w:val="32"/>
          <w:szCs w:val="32"/>
          <w:lang w:eastAsia="zh-CN"/>
        </w:rPr>
        <w:t>（联系人：刘老师</w:t>
      </w:r>
      <w:bookmarkStart w:id="0" w:name="_GoBack"/>
      <w:bookmarkEnd w:id="0"/>
      <w:r>
        <w:rPr>
          <w:rFonts w:hint="eastAsia" w:ascii="仿宋" w:hAnsi="仿宋" w:eastAsia="仿宋" w:cs="仿宋"/>
          <w:sz w:val="32"/>
          <w:szCs w:val="32"/>
          <w:lang w:eastAsia="zh-CN"/>
        </w:rPr>
        <w:t>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联系电话：0871-6</w:t>
      </w:r>
      <w:r>
        <w:rPr>
          <w:rFonts w:hint="eastAsia" w:ascii="仿宋" w:hAnsi="仿宋" w:eastAsia="仿宋" w:cs="仿宋"/>
          <w:sz w:val="32"/>
          <w:szCs w:val="32"/>
          <w:lang w:val="en-US" w:eastAsia="zh-CN"/>
        </w:rPr>
        <w:t>7479236</w:t>
      </w:r>
      <w:r>
        <w:rPr>
          <w:rFonts w:hint="eastAsia" w:ascii="仿宋" w:hAnsi="仿宋" w:eastAsia="仿宋" w:cs="仿宋"/>
          <w:sz w:val="32"/>
          <w:szCs w:val="32"/>
          <w:lang w:eastAsia="zh-CN"/>
        </w:rPr>
        <w:t>）</w:t>
      </w:r>
    </w:p>
    <w:p>
      <w:pPr>
        <w:pStyle w:val="2"/>
        <w:keepNext w:val="0"/>
        <w:keepLines w:val="0"/>
        <w:widowControl/>
        <w:suppressLineNumbers w:val="0"/>
        <w:spacing w:before="0" w:beforeAutospacing="0" w:after="0" w:afterAutospacing="0" w:line="480" w:lineRule="atLeast"/>
        <w:ind w:left="0" w:right="0" w:firstLine="516"/>
        <w:jc w:val="left"/>
        <w:rPr>
          <w:rFonts w:hint="eastAsia" w:ascii="仿宋" w:hAnsi="仿宋" w:eastAsia="仿宋" w:cs="仿宋"/>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FD7364"/>
    <w:rsid w:val="008B6564"/>
    <w:rsid w:val="450D74DB"/>
    <w:rsid w:val="4CFD7364"/>
    <w:rsid w:val="56791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昆明市呈贡区党政机关单位</Company>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2023-11-20T01:04:00Z</dcterms:created>
  <dc:creator>Administrator</dc:creator>
  <cp:lastModifiedBy>Administrator</cp:lastModifiedBy>
  <dcterms:modified xsi:type="dcterms:W3CDTF">2023-11-20T10:27:44Z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