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委托代理记账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委托代理记账服务经费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呈政办发【2018】号文件精神及委托代理记账合同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唐晶晶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2747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高新四小2023年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委托代理记账服务经费。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根据代理记账合同需经费46000元。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eastAsia="仿宋_GB2312"/>
          <w:kern w:val="0"/>
          <w:sz w:val="30"/>
          <w:szCs w:val="30"/>
        </w:rPr>
        <w:t>年委托代理记账服务经费按时到位，按照国家统一的会计制度的规定，进行会计核算，包括审核原始凭证、填制证账凭证、登记会计账簿、编制会计报表等;同时定期向政府有关部门提供会计报表。保证单位账务账目规范，账目明细清楚，处理真实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</w:rPr>
        <w:t>完整。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根据代理记账合同需经费46000元。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为保证该项目正常实施，每年一次性将资金以转账方式汇入委托代理记账服务公司账户，由委托代理记账服务公司代为分配经费。提高财政专项补助资金使用效益，保证单位账务账目规范，账目明细清楚，处理真实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</w:rPr>
        <w:t>完整。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全校师生满意度达95%。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106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83"/>
        <w:gridCol w:w="939"/>
        <w:gridCol w:w="1352"/>
        <w:gridCol w:w="1189"/>
        <w:gridCol w:w="1517"/>
        <w:gridCol w:w="458"/>
        <w:gridCol w:w="578"/>
        <w:gridCol w:w="578"/>
        <w:gridCol w:w="100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昆明高新技术产业开发区第四小学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委托代理记账服务经费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委托代理记账，保证财务记账规范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4.6</w:t>
            </w:r>
            <w:bookmarkStart w:id="0" w:name="_GoBack"/>
            <w:bookmarkEnd w:id="0"/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服务单位满意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服务单位满意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36DE5"/>
    <w:multiLevelType w:val="singleLevel"/>
    <w:tmpl w:val="4EF36DE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262E7002"/>
    <w:rsid w:val="262E7002"/>
    <w:rsid w:val="369C0F38"/>
    <w:rsid w:val="47F96DAD"/>
    <w:rsid w:val="4FBA7D4C"/>
    <w:rsid w:val="57E76E1B"/>
    <w:rsid w:val="6A2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2022-02-09T03:21:00Z</dcterms:created>
  <dc:creator>ljc</dc:creator>
  <cp:lastModifiedBy>heaven &amp; hell</cp:lastModifiedBy>
  <dcterms:modified xsi:type="dcterms:W3CDTF">2023-03-14T02:31:06Z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187898437FBC4D8A85F2B85EC432963A</vt:lpwstr>
  </property>
</Properties>
</file>