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昆明高新技术产业开发区第三中学</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校园运动场改造经费项目支出绩效报告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w:t>
      </w:r>
    </w:p>
    <w:p>
      <w:pPr>
        <w:topLinePunct/>
        <w:ind w:firstLine="594" w:firstLineChars="200"/>
        <w:rPr>
          <w:rFonts w:hint="eastAsia" w:ascii="仿宋_GB2312"/>
          <w:szCs w:val="32"/>
        </w:rPr>
      </w:pPr>
      <w:r>
        <w:rPr>
          <w:rFonts w:hint="eastAsia" w:ascii="仿宋_GB2312"/>
          <w:szCs w:val="32"/>
        </w:rPr>
        <w:t>昆明高新技术产业开发区第三中学是财政全额拨款二级预算单位。部门内部机构设置情况为：党政办公室、教务处、德育处、总务处、安全保卫科、教科研室。学校年末在职职工133人，在校学生1162人，其中：初中学生819人，高中学生343人。我校运动场于2010年3月投入使用，运动场因长期使用频率较高，</w:t>
      </w:r>
      <w:r>
        <w:rPr>
          <w:rFonts w:hint="eastAsia" w:ascii="仿宋_GB2312"/>
          <w:szCs w:val="32"/>
          <w:lang w:val="en-US" w:eastAsia="zh-CN"/>
        </w:rPr>
        <w:t>且年久失修，</w:t>
      </w:r>
      <w:r>
        <w:rPr>
          <w:rFonts w:hint="eastAsia" w:ascii="仿宋_GB2312"/>
          <w:szCs w:val="32"/>
        </w:rPr>
        <w:t>足球场人工草坪破损较严重，多处已断裂损坏，外围跑道开裂明显，</w:t>
      </w:r>
      <w:r>
        <w:rPr>
          <w:rFonts w:hint="eastAsia" w:ascii="仿宋_GB2312"/>
          <w:szCs w:val="32"/>
          <w:lang w:val="en-US" w:eastAsia="zh-CN"/>
        </w:rPr>
        <w:t>篮球场场地也多处断裂损坏，地面严重变形，</w:t>
      </w:r>
      <w:r>
        <w:rPr>
          <w:rFonts w:hint="eastAsia" w:ascii="仿宋_GB2312"/>
          <w:szCs w:val="32"/>
        </w:rPr>
        <w:t>存在了极大的安全隐患</w:t>
      </w:r>
      <w:r>
        <w:rPr>
          <w:rFonts w:hint="eastAsia" w:ascii="仿宋_GB2312"/>
          <w:szCs w:val="32"/>
          <w:lang w:eastAsia="zh-CN"/>
        </w:rPr>
        <w:t>，</w:t>
      </w:r>
      <w:r>
        <w:rPr>
          <w:rFonts w:hint="eastAsia" w:ascii="仿宋_GB2312"/>
          <w:szCs w:val="32"/>
        </w:rPr>
        <w:t>经上报高新区管委会纳入202</w:t>
      </w:r>
      <w:r>
        <w:rPr>
          <w:rFonts w:hint="eastAsia" w:ascii="仿宋_GB2312"/>
          <w:szCs w:val="32"/>
          <w:lang w:val="en-US" w:eastAsia="zh-CN"/>
        </w:rPr>
        <w:t>2</w:t>
      </w:r>
      <w:r>
        <w:rPr>
          <w:rFonts w:hint="eastAsia" w:ascii="仿宋_GB2312"/>
          <w:szCs w:val="32"/>
        </w:rPr>
        <w:t>年维修计划</w:t>
      </w:r>
      <w:r>
        <w:rPr>
          <w:rFonts w:hint="eastAsia" w:ascii="仿宋_GB2312"/>
          <w:szCs w:val="32"/>
          <w:lang w:eastAsia="zh-CN"/>
        </w:rPr>
        <w:t>。</w:t>
      </w:r>
      <w:r>
        <w:rPr>
          <w:rFonts w:hint="eastAsia" w:ascii="仿宋_GB2312"/>
          <w:szCs w:val="32"/>
          <w:lang w:val="en-US" w:eastAsia="zh-CN"/>
        </w:rPr>
        <w:t>后</w:t>
      </w:r>
      <w:r>
        <w:rPr>
          <w:rFonts w:hint="eastAsia" w:ascii="仿宋_GB2312"/>
          <w:szCs w:val="32"/>
        </w:rPr>
        <w:t>经学校市场询价预算总计约5891865.00元，其中（1）篮球场改造费用1274690</w:t>
      </w:r>
      <w:r>
        <w:rPr>
          <w:rFonts w:hint="eastAsia" w:ascii="仿宋_GB2312"/>
          <w:szCs w:val="32"/>
          <w:lang w:val="en-US" w:eastAsia="zh-CN"/>
        </w:rPr>
        <w:t>.00</w:t>
      </w:r>
      <w:r>
        <w:rPr>
          <w:rFonts w:hint="eastAsia" w:ascii="仿宋_GB2312"/>
          <w:szCs w:val="32"/>
        </w:rPr>
        <w:t>元；（2）足球场翻新费用2297755</w:t>
      </w:r>
      <w:r>
        <w:rPr>
          <w:rFonts w:hint="eastAsia" w:ascii="仿宋_GB2312"/>
          <w:szCs w:val="32"/>
          <w:lang w:val="en-US" w:eastAsia="zh-CN"/>
        </w:rPr>
        <w:t>.00</w:t>
      </w:r>
      <w:r>
        <w:rPr>
          <w:rFonts w:hint="eastAsia" w:ascii="仿宋_GB2312"/>
          <w:szCs w:val="32"/>
        </w:rPr>
        <w:t>元；（3）跑道翻新费用2319420</w:t>
      </w:r>
      <w:r>
        <w:rPr>
          <w:rFonts w:hint="eastAsia" w:ascii="仿宋_GB2312"/>
          <w:szCs w:val="32"/>
          <w:lang w:val="en-US" w:eastAsia="zh-CN"/>
        </w:rPr>
        <w:t>.00</w:t>
      </w:r>
      <w:r>
        <w:rPr>
          <w:rFonts w:hint="eastAsia" w:ascii="仿宋_GB2312"/>
          <w:szCs w:val="32"/>
        </w:rPr>
        <w:t>元。202</w:t>
      </w:r>
      <w:r>
        <w:rPr>
          <w:rFonts w:hint="eastAsia" w:ascii="仿宋_GB2312"/>
          <w:szCs w:val="32"/>
          <w:lang w:val="en-US" w:eastAsia="zh-CN"/>
        </w:rPr>
        <w:t>2</w:t>
      </w:r>
      <w:r>
        <w:rPr>
          <w:rFonts w:hint="eastAsia" w:ascii="仿宋_GB2312"/>
          <w:szCs w:val="32"/>
        </w:rPr>
        <w:t>年呈贡区财政安排我校校园运动场改造经费</w:t>
      </w:r>
      <w:r>
        <w:rPr>
          <w:rFonts w:hint="eastAsia" w:ascii="仿宋_GB2312"/>
          <w:szCs w:val="32"/>
          <w:lang w:val="en-US" w:eastAsia="zh-CN"/>
        </w:rPr>
        <w:t>5891865</w:t>
      </w:r>
      <w:r>
        <w:rPr>
          <w:rFonts w:hint="eastAsia" w:ascii="仿宋_GB2312"/>
          <w:szCs w:val="32"/>
        </w:rPr>
        <w:t>.00元,为事业发展类项目</w:t>
      </w:r>
      <w:r>
        <w:rPr>
          <w:rFonts w:hint="eastAsia" w:ascii="仿宋_GB2312"/>
          <w:szCs w:val="32"/>
          <w:lang w:eastAsia="zh-CN"/>
        </w:rPr>
        <w:t>，</w:t>
      </w:r>
      <w:r>
        <w:rPr>
          <w:rFonts w:hint="eastAsia" w:ascii="仿宋_GB2312"/>
          <w:szCs w:val="32"/>
        </w:rPr>
        <w:t>是阶段性项目经费，主要用于解决校园运动场改造，确保学生的日常体育课教学安全及训练安全需求</w:t>
      </w:r>
      <w:r>
        <w:rPr>
          <w:rFonts w:hint="eastAsia" w:ascii="仿宋_GB2312"/>
          <w:szCs w:val="32"/>
          <w:lang w:eastAsia="zh-CN"/>
        </w:rPr>
        <w:t>，</w:t>
      </w:r>
      <w:r>
        <w:rPr>
          <w:rFonts w:hint="eastAsia" w:ascii="仿宋_GB2312"/>
          <w:szCs w:val="32"/>
        </w:rPr>
        <w:t>符合优质教育均衡发展要求，保证学校各项教育教学的正常开展和校园的全面发展。</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lang w:eastAsia="zh-CN"/>
        </w:rPr>
      </w:pPr>
      <w:r>
        <w:rPr>
          <w:rFonts w:hint="eastAsia" w:ascii="仿宋_GB2312"/>
          <w:szCs w:val="32"/>
        </w:rPr>
        <w:t>项目绩效目标为：确保学生的日常体育课教学安全及训练安全需求及符合优质教育均衡发展要求，将学校操场及其附件设施翻新，对篮球场及附加设施进行改造建设，改造为硅PU球场</w:t>
      </w:r>
      <w:r>
        <w:rPr>
          <w:rFonts w:hint="eastAsia" w:ascii="仿宋_GB231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指标完成情况：解决校园运动场安全隐患问题，</w:t>
      </w:r>
      <w:r>
        <w:rPr>
          <w:rFonts w:hint="eastAsia" w:ascii="仿宋_GB2312"/>
          <w:szCs w:val="32"/>
          <w:lang w:val="en-US" w:eastAsia="zh-CN"/>
        </w:rPr>
        <w:t>使校园运动场改造一新，</w:t>
      </w:r>
      <w:r>
        <w:rPr>
          <w:rFonts w:hint="eastAsia" w:ascii="仿宋_GB2312"/>
          <w:szCs w:val="32"/>
        </w:rPr>
        <w:t>确保学生的日常体育课教学安全及训练安全需求，符合优质教育均衡发展要求，保证学校各项教育教学的正常开展和校园的全面发展。</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color w:val="FF0000"/>
          <w:szCs w:val="32"/>
        </w:rPr>
      </w:pPr>
      <w:r>
        <w:rPr>
          <w:rFonts w:hint="eastAsia" w:ascii="仿宋_GB2312" w:hAnsi="仿宋_GB2312" w:eastAsia="仿宋_GB2312" w:cs="仿宋_GB2312"/>
          <w:szCs w:val="32"/>
        </w:rPr>
        <w:t>202</w:t>
      </w:r>
      <w:r>
        <w:rPr>
          <w:rFonts w:hint="eastAsia" w:ascii="仿宋_GB2312" w:hAnsi="仿宋_GB2312" w:cs="仿宋_GB2312"/>
          <w:szCs w:val="32"/>
          <w:lang w:val="en-US" w:eastAsia="zh-CN"/>
        </w:rPr>
        <w:t>2</w:t>
      </w:r>
      <w:r>
        <w:rPr>
          <w:rFonts w:hint="eastAsia" w:ascii="仿宋_GB2312" w:hAnsi="仿宋_GB2312" w:eastAsia="仿宋_GB2312" w:cs="仿宋_GB2312"/>
          <w:szCs w:val="32"/>
        </w:rPr>
        <w:t>年度，本级区对我校校园运动场改造经费项目安排了5891865.00元，</w:t>
      </w:r>
      <w:r>
        <w:rPr>
          <w:rFonts w:hint="eastAsia" w:ascii="仿宋_GB2312" w:hAnsi="仿宋_GB2312" w:cs="仿宋_GB2312"/>
          <w:szCs w:val="32"/>
          <w:lang w:val="en-US" w:eastAsia="zh-CN"/>
        </w:rPr>
        <w:t>资金</w:t>
      </w:r>
      <w:r>
        <w:rPr>
          <w:rFonts w:hint="eastAsia" w:ascii="仿宋_GB2312" w:hAnsi="仿宋_GB2312" w:eastAsia="仿宋_GB2312" w:cs="仿宋_GB2312"/>
          <w:szCs w:val="32"/>
        </w:rPr>
        <w:t>全部到位</w:t>
      </w:r>
      <w:r>
        <w:rPr>
          <w:rFonts w:hint="eastAsia" w:ascii="仿宋_GB2312" w:hAnsi="仿宋_GB2312" w:cs="仿宋_GB2312"/>
          <w:szCs w:val="32"/>
          <w:lang w:eastAsia="zh-CN"/>
        </w:rPr>
        <w:t>，</w:t>
      </w:r>
      <w:r>
        <w:rPr>
          <w:rFonts w:hint="eastAsia" w:ascii="仿宋_GB2312" w:hAnsi="仿宋_GB2312" w:eastAsia="仿宋_GB2312" w:cs="仿宋_GB2312"/>
          <w:szCs w:val="32"/>
        </w:rPr>
        <w:t>支出4801853.81元，</w:t>
      </w:r>
      <w:r>
        <w:rPr>
          <w:rFonts w:hint="eastAsia" w:ascii="仿宋_GB2312" w:hAnsi="仿宋_GB2312" w:cs="仿宋_GB2312"/>
          <w:szCs w:val="32"/>
          <w:lang w:val="en-US" w:eastAsia="zh-CN"/>
        </w:rPr>
        <w:t>由于种种原因工程施工开展较晚，比预期时间推迟较长时间，导致工程项目尾款没来得及支付就到了年终单位零余额清零时间，所以造成工程尾款1090011.19元未能正常支付零余额便被清零</w:t>
      </w:r>
      <w:r>
        <w:rPr>
          <w:rFonts w:hint="eastAsia" w:ascii="仿宋_GB2312" w:hAnsi="仿宋_GB2312" w:eastAsia="仿宋_GB2312" w:cs="仿宋_GB2312"/>
          <w:szCs w:val="32"/>
        </w:rPr>
        <w:t>。严格按《学校“三重一大”制度》《学校的内部控制制度》、《学校的财务制度》等相关规定进行支付。加强对经费管理，严格经费支出，各个项目资金使用与具体实施内容相符；严格按照项目资金管理办法对资金进行计划申请、使用、及时对收支进行账务和会计核算，确保学校日常工作顺利进行。</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前期准备：成立项目实施工作领导小组、明确具体负责人、财务部门做好资金的管理和使用， 制定了《昆明高新技术产业开发区第</w:t>
      </w:r>
      <w:r>
        <w:rPr>
          <w:rFonts w:hint="eastAsia" w:ascii="仿宋_GB2312" w:hAnsi="仿宋_GB2312" w:cs="仿宋_GB2312"/>
          <w:color w:val="auto"/>
          <w:szCs w:val="32"/>
          <w:lang w:val="en-US" w:eastAsia="zh-CN"/>
        </w:rPr>
        <w:t>三中</w:t>
      </w:r>
      <w:r>
        <w:rPr>
          <w:rFonts w:hint="eastAsia" w:ascii="仿宋_GB2312" w:hAnsi="仿宋_GB2312" w:eastAsia="仿宋_GB2312" w:cs="仿宋_GB2312"/>
          <w:color w:val="auto"/>
          <w:szCs w:val="32"/>
        </w:rPr>
        <w:t>学财务制度》、《昆明高新技术产业开发区第</w:t>
      </w:r>
      <w:r>
        <w:rPr>
          <w:rFonts w:hint="eastAsia" w:ascii="仿宋_GB2312" w:hAnsi="仿宋_GB2312" w:cs="仿宋_GB2312"/>
          <w:color w:val="auto"/>
          <w:szCs w:val="32"/>
          <w:lang w:val="en-US" w:eastAsia="zh-CN"/>
        </w:rPr>
        <w:t>三中</w:t>
      </w:r>
      <w:r>
        <w:rPr>
          <w:rFonts w:hint="eastAsia" w:ascii="仿宋_GB2312" w:hAnsi="仿宋_GB2312" w:eastAsia="仿宋_GB2312" w:cs="仿宋_GB2312"/>
          <w:color w:val="auto"/>
          <w:szCs w:val="32"/>
        </w:rPr>
        <w:t>学财务人员职责》、切实有效地保证了财政资金专款专用。</w:t>
      </w:r>
    </w:p>
    <w:p>
      <w:pPr>
        <w:topLinePunct/>
        <w:ind w:firstLine="594"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招投标：预算批复及资金下达后，依据《</w:t>
      </w:r>
      <w:bookmarkStart w:id="0" w:name="_GoBack"/>
      <w:bookmarkEnd w:id="0"/>
      <w:r>
        <w:rPr>
          <w:rFonts w:hint="eastAsia" w:ascii="仿宋_GB2312" w:hAnsi="仿宋_GB2312" w:eastAsia="仿宋_GB2312" w:cs="仿宋_GB2312"/>
          <w:color w:val="auto"/>
          <w:szCs w:val="32"/>
        </w:rPr>
        <w:t>中华人民共和国招</w:t>
      </w:r>
      <w:r>
        <w:rPr>
          <w:rFonts w:hint="eastAsia" w:ascii="仿宋_GB2312" w:hAnsi="仿宋_GB2312" w:cs="仿宋_GB2312"/>
          <w:color w:val="auto"/>
          <w:szCs w:val="32"/>
          <w:lang w:eastAsia="zh-CN"/>
        </w:rPr>
        <w:t>标</w:t>
      </w:r>
      <w:r>
        <w:rPr>
          <w:rFonts w:hint="eastAsia" w:ascii="仿宋_GB2312" w:hAnsi="仿宋_GB2312" w:eastAsia="仿宋_GB2312" w:cs="仿宋_GB2312"/>
          <w:color w:val="auto"/>
          <w:szCs w:val="32"/>
        </w:rPr>
        <w:t>投标法》等法律法规办理招投标手续，招募云南</w:t>
      </w:r>
      <w:r>
        <w:rPr>
          <w:rFonts w:hint="eastAsia" w:ascii="仿宋_GB2312" w:hAnsi="仿宋_GB2312" w:cs="仿宋_GB2312"/>
          <w:color w:val="auto"/>
          <w:szCs w:val="32"/>
          <w:lang w:val="en-US" w:eastAsia="zh-CN"/>
        </w:rPr>
        <w:t>丰江</w:t>
      </w:r>
      <w:r>
        <w:rPr>
          <w:rFonts w:hint="eastAsia" w:ascii="仿宋_GB2312" w:hAnsi="仿宋_GB2312" w:eastAsia="仿宋_GB2312" w:cs="仿宋_GB2312"/>
          <w:color w:val="auto"/>
          <w:szCs w:val="32"/>
        </w:rPr>
        <w:t>建设</w:t>
      </w:r>
      <w:r>
        <w:rPr>
          <w:rFonts w:hint="eastAsia" w:ascii="仿宋_GB2312" w:hAnsi="仿宋_GB2312" w:cs="仿宋_GB2312"/>
          <w:color w:val="auto"/>
          <w:szCs w:val="32"/>
          <w:lang w:val="en-US" w:eastAsia="zh-CN"/>
        </w:rPr>
        <w:t>工程</w:t>
      </w:r>
      <w:r>
        <w:rPr>
          <w:rFonts w:hint="eastAsia" w:ascii="仿宋_GB2312" w:hAnsi="仿宋_GB2312" w:eastAsia="仿宋_GB2312" w:cs="仿宋_GB2312"/>
          <w:color w:val="auto"/>
          <w:szCs w:val="32"/>
        </w:rPr>
        <w:t>有限公司进行施工，通过招投标确定</w:t>
      </w:r>
      <w:r>
        <w:rPr>
          <w:rFonts w:hint="eastAsia" w:ascii="仿宋_GB2312" w:hAnsi="仿宋_GB2312" w:cs="仿宋_GB2312"/>
          <w:color w:val="auto"/>
          <w:szCs w:val="32"/>
          <w:lang w:val="en-US" w:eastAsia="zh-CN"/>
        </w:rPr>
        <w:t>云南智扬工程</w:t>
      </w:r>
      <w:r>
        <w:rPr>
          <w:rFonts w:hint="eastAsia" w:ascii="仿宋_GB2312" w:hAnsi="仿宋_GB2312" w:eastAsia="仿宋_GB2312" w:cs="仿宋_GB2312"/>
          <w:color w:val="auto"/>
          <w:szCs w:val="32"/>
        </w:rPr>
        <w:t>项目管理有限公司为造价方</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中</w:t>
      </w:r>
      <w:r>
        <w:rPr>
          <w:rFonts w:hint="eastAsia" w:ascii="仿宋_GB2312" w:hAnsi="仿宋_GB2312" w:cs="仿宋_GB2312"/>
          <w:color w:val="auto"/>
          <w:szCs w:val="32"/>
          <w:lang w:eastAsia="zh-CN"/>
        </w:rPr>
        <w:t>金国际项目管理有限公司为</w:t>
      </w:r>
      <w:r>
        <w:rPr>
          <w:rFonts w:hint="eastAsia" w:ascii="仿宋_GB2312" w:hAnsi="仿宋_GB2312" w:eastAsia="仿宋_GB2312" w:cs="仿宋_GB2312"/>
          <w:color w:val="auto"/>
          <w:szCs w:val="32"/>
        </w:rPr>
        <w:t>监理方</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中元天纬集团有限公司为设计单位</w:t>
      </w:r>
      <w:r>
        <w:rPr>
          <w:rFonts w:hint="eastAsia" w:ascii="仿宋_GB2312" w:hAnsi="仿宋_GB2312" w:eastAsia="仿宋_GB2312" w:cs="仿宋_GB2312"/>
          <w:color w:val="auto"/>
          <w:szCs w:val="32"/>
        </w:rPr>
        <w:t>。施工结束组织相关人员进行验收，验收合格后，办理付款手续。</w:t>
      </w:r>
    </w:p>
    <w:p>
      <w:pPr>
        <w:topLinePunct/>
        <w:ind w:firstLine="594"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项目管理情况：项目资金管理领导小组确定项目负责人，项目负责人对项目的立项、预算申请、招投标、合同签订、项目跟进等系列工作进行全程跟进及负责。严格执行《昆明高新技术产业开发区第</w:t>
      </w:r>
      <w:r>
        <w:rPr>
          <w:rFonts w:hint="eastAsia" w:ascii="仿宋_GB2312" w:hAnsi="仿宋_GB2312" w:cs="仿宋_GB2312"/>
          <w:color w:val="auto"/>
          <w:szCs w:val="32"/>
          <w:lang w:val="en-US" w:eastAsia="zh-CN"/>
        </w:rPr>
        <w:t>三中</w:t>
      </w:r>
      <w:r>
        <w:rPr>
          <w:rFonts w:hint="eastAsia" w:ascii="仿宋_GB2312" w:hAnsi="仿宋_GB2312" w:eastAsia="仿宋_GB2312" w:cs="仿宋_GB2312"/>
          <w:color w:val="auto"/>
          <w:szCs w:val="32"/>
        </w:rPr>
        <w:t>学‘三重一大’制度》、《昆明高新技术产业开发区第</w:t>
      </w:r>
      <w:r>
        <w:rPr>
          <w:rFonts w:hint="eastAsia" w:ascii="仿宋_GB2312" w:hAnsi="仿宋_GB2312" w:cs="仿宋_GB2312"/>
          <w:color w:val="auto"/>
          <w:szCs w:val="32"/>
          <w:lang w:val="en-US" w:eastAsia="zh-CN"/>
        </w:rPr>
        <w:t>三中</w:t>
      </w:r>
      <w:r>
        <w:rPr>
          <w:rFonts w:hint="eastAsia" w:ascii="仿宋_GB2312" w:hAnsi="仿宋_GB2312" w:eastAsia="仿宋_GB2312" w:cs="仿宋_GB2312"/>
          <w:color w:val="auto"/>
          <w:szCs w:val="32"/>
        </w:rPr>
        <w:t>学财务制度》等制度，资金按照合同约定，支付4801853.81元，工程尾款1090011.19元</w:t>
      </w:r>
      <w:r>
        <w:rPr>
          <w:rFonts w:hint="eastAsia" w:ascii="仿宋_GB2312" w:hAnsi="仿宋_GB2312" w:cs="仿宋_GB2312"/>
          <w:color w:val="auto"/>
          <w:szCs w:val="32"/>
          <w:lang w:val="en-US" w:eastAsia="zh-CN"/>
        </w:rPr>
        <w:t>因</w:t>
      </w:r>
      <w:r>
        <w:rPr>
          <w:rFonts w:hint="eastAsia" w:ascii="仿宋_GB2312" w:hAnsi="仿宋_GB2312" w:eastAsia="仿宋_GB2312" w:cs="仿宋_GB2312"/>
          <w:color w:val="auto"/>
          <w:szCs w:val="32"/>
        </w:rPr>
        <w:t>年终单位零余额清零未能正常支付，解决校园运动场安全隐患问题，使校园运动场改造一新，确保学生的日常体育课教学安全及训练安全需求，符合优质教育均衡发展要求，保证学校各项教育教学的正常开展和校园的全面发展。</w:t>
      </w:r>
    </w:p>
    <w:p>
      <w:pPr>
        <w:topLinePunct/>
        <w:ind w:firstLine="594"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 项目的组织实施是双方严格按合同要求进行实施项目,在签订合同的时候，项目的实施进度就已经在法律要求的范围内有条不紊的开展了。财务部门做好资金的管理和使用。因此项目的实施进度有了十分科学的管理制度进行保障。</w:t>
      </w:r>
    </w:p>
    <w:p>
      <w:pPr>
        <w:topLinePunct/>
        <w:ind w:firstLine="594"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2．项目的完成质量。在各级领导的高度重视下和区财政局的大力支持下，经过各相关部门、单位的共同努力，我校的校园运动场改造项目</w:t>
      </w:r>
      <w:r>
        <w:rPr>
          <w:rFonts w:hint="eastAsia" w:ascii="仿宋_GB2312" w:hAnsi="仿宋_GB2312" w:cs="仿宋_GB2312"/>
          <w:color w:val="auto"/>
          <w:szCs w:val="32"/>
          <w:lang w:val="en-US" w:eastAsia="zh-CN"/>
        </w:rPr>
        <w:t>已</w:t>
      </w:r>
      <w:r>
        <w:rPr>
          <w:rFonts w:hint="eastAsia" w:ascii="仿宋_GB2312" w:hAnsi="仿宋_GB2312" w:eastAsia="仿宋_GB2312" w:cs="仿宋_GB2312"/>
          <w:color w:val="auto"/>
          <w:szCs w:val="32"/>
        </w:rPr>
        <w:t>竣工</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待</w:t>
      </w:r>
      <w:r>
        <w:rPr>
          <w:rFonts w:hint="eastAsia" w:ascii="仿宋_GB2312" w:hAnsi="仿宋_GB2312" w:eastAsia="仿宋_GB2312" w:cs="仿宋_GB2312"/>
          <w:color w:val="auto"/>
          <w:szCs w:val="32"/>
        </w:rPr>
        <w:t>完成验收后及时办理</w:t>
      </w:r>
      <w:r>
        <w:rPr>
          <w:rFonts w:hint="eastAsia" w:ascii="仿宋_GB2312" w:hAnsi="仿宋_GB2312" w:cs="仿宋_GB2312"/>
          <w:color w:val="auto"/>
          <w:szCs w:val="32"/>
          <w:lang w:val="en-US" w:eastAsia="zh-CN"/>
        </w:rPr>
        <w:t>尾款</w:t>
      </w:r>
      <w:r>
        <w:rPr>
          <w:rFonts w:hint="eastAsia" w:ascii="仿宋_GB2312" w:hAnsi="仿宋_GB2312" w:eastAsia="仿宋_GB2312" w:cs="仿宋_GB2312"/>
          <w:color w:val="auto"/>
          <w:szCs w:val="32"/>
        </w:rPr>
        <w:t>付款手续。</w:t>
      </w:r>
    </w:p>
    <w:p>
      <w:pPr>
        <w:topLinePunct/>
        <w:ind w:firstLine="594" w:firstLineChars="200"/>
        <w:rPr>
          <w:rFonts w:ascii="仿宋_GB2312"/>
          <w:color w:val="FF0000"/>
          <w:szCs w:val="32"/>
        </w:rPr>
      </w:pPr>
      <w:r>
        <w:rPr>
          <w:rFonts w:hint="eastAsia" w:ascii="仿宋_GB2312" w:hAnsi="仿宋_GB2312" w:eastAsia="仿宋_GB2312" w:cs="仿宋_GB2312"/>
          <w:color w:val="auto"/>
          <w:szCs w:val="32"/>
        </w:rPr>
        <w:t>3.项目管理情况：从项目立项、资金落实、业务管理、项目产出、项目效益等几个方面，根据《部门项目支出绩效评价指标》自评分9</w:t>
      </w:r>
      <w:r>
        <w:rPr>
          <w:rFonts w:hint="eastAsia" w:ascii="仿宋_GB2312" w:hAnsi="仿宋_GB2312" w:cs="仿宋_GB2312"/>
          <w:color w:val="auto"/>
          <w:szCs w:val="32"/>
          <w:lang w:val="en-US" w:eastAsia="zh-CN"/>
        </w:rPr>
        <w:t>7</w:t>
      </w:r>
      <w:r>
        <w:rPr>
          <w:rFonts w:hint="eastAsia" w:ascii="仿宋_GB2312" w:hAnsi="仿宋_GB2312" w:eastAsia="仿宋_GB2312" w:cs="仿宋_GB2312"/>
          <w:color w:val="auto"/>
          <w:szCs w:val="32"/>
        </w:rPr>
        <w:t>分。</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rPr>
        <w:t>项目的经济性：我校202</w:t>
      </w:r>
      <w:r>
        <w:rPr>
          <w:rFonts w:hint="eastAsia" w:ascii="仿宋_GB2312"/>
          <w:szCs w:val="32"/>
          <w:lang w:val="en-US" w:eastAsia="zh-CN"/>
        </w:rPr>
        <w:t>2</w:t>
      </w:r>
      <w:r>
        <w:rPr>
          <w:rFonts w:hint="eastAsia" w:ascii="仿宋_GB2312"/>
          <w:szCs w:val="32"/>
        </w:rPr>
        <w:t>年项目支出预算资金为</w:t>
      </w:r>
      <w:r>
        <w:rPr>
          <w:rFonts w:hint="eastAsia" w:ascii="仿宋_GB2312" w:hAnsi="仿宋_GB2312" w:eastAsia="仿宋_GB2312" w:cs="仿宋_GB2312"/>
          <w:szCs w:val="32"/>
        </w:rPr>
        <w:t>5891865.00</w:t>
      </w:r>
      <w:r>
        <w:rPr>
          <w:rFonts w:hint="eastAsia" w:ascii="仿宋_GB2312"/>
          <w:szCs w:val="32"/>
        </w:rPr>
        <w:t>万元，支出资金为4801853.81元，工程尾款1090011.19元因年终单位零余额清零未能正常支付。成本控制在预算范围内</w:t>
      </w:r>
      <w:r>
        <w:rPr>
          <w:rFonts w:hint="eastAsia" w:ascii="仿宋_GB2312"/>
          <w:szCs w:val="32"/>
          <w:lang w:eastAsia="zh-CN"/>
        </w:rPr>
        <w:t>，</w:t>
      </w:r>
      <w:r>
        <w:rPr>
          <w:rFonts w:hint="eastAsia" w:ascii="仿宋_GB2312" w:hAnsi="仿宋_GB2312" w:cs="仿宋_GB2312"/>
          <w:szCs w:val="32"/>
          <w:lang w:val="en-US" w:eastAsia="zh-CN"/>
        </w:rPr>
        <w:t>每项经费支出均做到货比三家；</w:t>
      </w:r>
      <w:r>
        <w:rPr>
          <w:rFonts w:hint="eastAsia" w:ascii="仿宋_GB2312"/>
          <w:szCs w:val="32"/>
        </w:rPr>
        <w:t>项目资金使用与具体实施内容相符；严格按照项目资金管理办法支出。</w:t>
      </w:r>
    </w:p>
    <w:p>
      <w:pPr>
        <w:topLinePunct/>
        <w:ind w:firstLine="594" w:firstLineChars="200"/>
        <w:jc w:val="both"/>
        <w:rPr>
          <w:rFonts w:hint="eastAsia" w:ascii="仿宋_GB2312"/>
          <w:szCs w:val="32"/>
        </w:rPr>
      </w:pPr>
      <w:r>
        <w:rPr>
          <w:rFonts w:hint="eastAsia" w:ascii="仿宋_GB2312"/>
          <w:szCs w:val="32"/>
        </w:rPr>
        <w:t>项目的效</w:t>
      </w:r>
      <w:r>
        <w:rPr>
          <w:rFonts w:hint="eastAsia" w:ascii="仿宋_GB2312"/>
          <w:szCs w:val="32"/>
          <w:lang w:val="en-US" w:eastAsia="zh-CN"/>
        </w:rPr>
        <w:t>率</w:t>
      </w:r>
      <w:r>
        <w:rPr>
          <w:rFonts w:hint="eastAsia" w:ascii="仿宋_GB2312"/>
          <w:szCs w:val="32"/>
        </w:rPr>
        <w:t>性：项目质量严格按照项目实施及国家和行业相关规定进行把关与验收。大部分已按预定计划完成目标，部分未完成，我校将加快执行进度。</w:t>
      </w:r>
    </w:p>
    <w:p>
      <w:pPr>
        <w:topLinePunct/>
        <w:ind w:firstLine="594" w:firstLineChars="200"/>
        <w:jc w:val="both"/>
        <w:rPr>
          <w:rFonts w:hint="eastAsia" w:ascii="仿宋_GB2312"/>
          <w:szCs w:val="32"/>
        </w:rPr>
      </w:pPr>
      <w:r>
        <w:rPr>
          <w:rFonts w:hint="eastAsia" w:ascii="仿宋_GB2312"/>
          <w:szCs w:val="32"/>
        </w:rPr>
        <w:t>项目的有效性：资金使用效果各项个性指标均达到预定目标。</w:t>
      </w:r>
    </w:p>
    <w:p>
      <w:pPr>
        <w:topLinePunct/>
        <w:ind w:firstLine="594" w:firstLineChars="200"/>
        <w:jc w:val="both"/>
        <w:rPr>
          <w:rFonts w:hint="eastAsia" w:ascii="仿宋_GB2312"/>
          <w:szCs w:val="32"/>
        </w:rPr>
      </w:pPr>
      <w:r>
        <w:rPr>
          <w:rFonts w:hint="eastAsia" w:ascii="仿宋_GB2312"/>
          <w:szCs w:val="32"/>
        </w:rPr>
        <w:t>项目的可持续性：</w:t>
      </w:r>
      <w:r>
        <w:rPr>
          <w:rFonts w:hint="eastAsia" w:ascii="仿宋_GB2312" w:hAnsi="仿宋_GB2312" w:eastAsia="仿宋_GB2312" w:cs="仿宋_GB2312"/>
          <w:color w:val="auto"/>
          <w:szCs w:val="32"/>
        </w:rPr>
        <w:t>解决校园运动场安全隐患问题，使校园运动场改造一新，确保学生的日常体育课教学安全及训练安全需求，符合优质教育均衡发展要求，保证学校各项教育教学的正常开展和校园的全面发展。</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rPr>
        <w:t>（一）专项管理方面的问题。</w:t>
      </w:r>
    </w:p>
    <w:p>
      <w:pPr>
        <w:topLinePunct/>
        <w:ind w:firstLine="594" w:firstLineChars="200"/>
        <w:rPr>
          <w:rFonts w:hint="eastAsia" w:ascii="仿宋_GB2312"/>
          <w:szCs w:val="32"/>
        </w:rPr>
      </w:pPr>
      <w:r>
        <w:rPr>
          <w:rFonts w:hint="eastAsia" w:ascii="仿宋_GB2312"/>
          <w:szCs w:val="32"/>
        </w:rPr>
        <w:t>无</w:t>
      </w:r>
    </w:p>
    <w:p>
      <w:pPr>
        <w:topLinePunct/>
        <w:ind w:firstLine="594" w:firstLineChars="200"/>
        <w:rPr>
          <w:rFonts w:hint="eastAsia" w:ascii="仿宋_GB2312"/>
          <w:szCs w:val="32"/>
        </w:rPr>
      </w:pPr>
      <w:r>
        <w:rPr>
          <w:rFonts w:hint="eastAsia" w:ascii="仿宋_GB2312"/>
          <w:szCs w:val="32"/>
        </w:rPr>
        <w:t>（三）资金分配方面的问题。</w:t>
      </w:r>
    </w:p>
    <w:p>
      <w:pPr>
        <w:topLinePunct/>
        <w:ind w:firstLine="594" w:firstLineChars="200"/>
        <w:rPr>
          <w:rFonts w:hint="eastAsia" w:ascii="仿宋_GB2312"/>
          <w:szCs w:val="32"/>
        </w:rPr>
      </w:pPr>
      <w:r>
        <w:rPr>
          <w:rFonts w:hint="eastAsia" w:ascii="仿宋_GB2312"/>
          <w:szCs w:val="32"/>
        </w:rPr>
        <w:t>无</w:t>
      </w:r>
    </w:p>
    <w:p>
      <w:pPr>
        <w:topLinePunct/>
        <w:ind w:firstLine="594" w:firstLineChars="200"/>
        <w:rPr>
          <w:rFonts w:hint="eastAsia" w:ascii="仿宋_GB2312"/>
          <w:szCs w:val="32"/>
        </w:rPr>
      </w:pPr>
      <w:r>
        <w:rPr>
          <w:rFonts w:hint="eastAsia" w:ascii="仿宋_GB2312"/>
          <w:szCs w:val="32"/>
        </w:rPr>
        <w:t>（四）资金拨付方面的问题。</w:t>
      </w:r>
    </w:p>
    <w:p>
      <w:pPr>
        <w:topLinePunct/>
        <w:ind w:firstLine="594" w:firstLineChars="200"/>
        <w:rPr>
          <w:rFonts w:hint="eastAsia" w:ascii="仿宋_GB2312"/>
          <w:szCs w:val="32"/>
        </w:rPr>
      </w:pPr>
      <w:r>
        <w:rPr>
          <w:rFonts w:hint="eastAsia" w:ascii="仿宋_GB2312"/>
          <w:szCs w:val="32"/>
        </w:rPr>
        <w:t>无</w:t>
      </w:r>
    </w:p>
    <w:p>
      <w:pPr>
        <w:topLinePunct/>
        <w:ind w:firstLine="594" w:firstLineChars="200"/>
        <w:rPr>
          <w:rFonts w:hint="eastAsia" w:ascii="仿宋_GB2312"/>
          <w:szCs w:val="32"/>
        </w:rPr>
      </w:pPr>
      <w:r>
        <w:rPr>
          <w:rFonts w:hint="eastAsia" w:ascii="仿宋_GB2312"/>
          <w:szCs w:val="32"/>
        </w:rPr>
        <w:t>（五）资金使用方面的问题。</w:t>
      </w:r>
    </w:p>
    <w:p>
      <w:pPr>
        <w:topLinePunct/>
        <w:ind w:firstLine="594" w:firstLineChars="200"/>
        <w:rPr>
          <w:rFonts w:hint="eastAsia" w:ascii="仿宋_GB2312"/>
          <w:szCs w:val="32"/>
        </w:rPr>
      </w:pPr>
      <w:r>
        <w:rPr>
          <w:rFonts w:hint="eastAsia" w:ascii="仿宋_GB2312"/>
          <w:szCs w:val="32"/>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eastAsia" w:ascii="仿宋_GB2312"/>
          <w:szCs w:val="32"/>
        </w:rPr>
      </w:pPr>
      <w:r>
        <w:rPr>
          <w:rFonts w:hint="eastAsia" w:ascii="仿宋_GB2312"/>
          <w:szCs w:val="32"/>
        </w:rPr>
        <w:t>加强相关政策法规的学习，规范项目实施的各个环节，争取让项目的经济性、效率性、有效性、可持续性得到最佳实现。</w:t>
      </w:r>
    </w:p>
    <w:p>
      <w:pPr>
        <w:topLinePunct/>
        <w:ind w:firstLine="594" w:firstLineChars="200"/>
        <w:rPr>
          <w:rFonts w:hint="eastAsia" w:ascii="仿宋_GB2312"/>
          <w:szCs w:val="32"/>
        </w:rPr>
      </w:pPr>
      <w:r>
        <w:rPr>
          <w:rFonts w:hint="eastAsia" w:ascii="仿宋_GB2312"/>
          <w:szCs w:val="32"/>
        </w:rPr>
        <w:t>（二）主要经验做法、改进措施和有关建议等。</w:t>
      </w:r>
    </w:p>
    <w:p>
      <w:pPr>
        <w:topLinePunct/>
        <w:ind w:firstLine="594" w:firstLineChars="200"/>
        <w:rPr>
          <w:rFonts w:hint="eastAsia" w:ascii="仿宋_GB2312"/>
          <w:szCs w:val="32"/>
        </w:rPr>
      </w:pPr>
      <w:r>
        <w:rPr>
          <w:rFonts w:hint="eastAsia" w:ascii="仿宋_GB2312"/>
          <w:szCs w:val="32"/>
        </w:rPr>
        <w:t>1.主要经验及做法：</w:t>
      </w:r>
    </w:p>
    <w:p>
      <w:pPr>
        <w:topLinePunct/>
        <w:ind w:firstLine="594" w:firstLineChars="200"/>
        <w:rPr>
          <w:rFonts w:hint="eastAsia" w:ascii="仿宋_GB2312"/>
          <w:szCs w:val="32"/>
        </w:rPr>
      </w:pPr>
      <w:r>
        <w:rPr>
          <w:rFonts w:hint="eastAsia" w:ascii="仿宋_GB2312"/>
          <w:szCs w:val="32"/>
          <w:lang w:val="en-US" w:eastAsia="zh-CN"/>
        </w:rPr>
        <w:t>各岗位人员各司其职，提前做好实施项目的准备工作。</w:t>
      </w:r>
    </w:p>
    <w:p>
      <w:pPr>
        <w:topLinePunct/>
        <w:ind w:firstLine="594" w:firstLineChars="200"/>
        <w:rPr>
          <w:rFonts w:hint="eastAsia" w:ascii="仿宋_GB2312"/>
          <w:szCs w:val="32"/>
          <w:lang w:val="en-US" w:eastAsia="zh-CN"/>
        </w:rPr>
      </w:pPr>
      <w:r>
        <w:rPr>
          <w:rFonts w:hint="eastAsia" w:ascii="仿宋_GB2312"/>
          <w:szCs w:val="32"/>
          <w:lang w:val="en-US" w:eastAsia="zh-CN"/>
        </w:rPr>
        <w:t>2.</w:t>
      </w:r>
      <w:r>
        <w:rPr>
          <w:rFonts w:hint="eastAsia" w:ascii="仿宋_GB2312"/>
          <w:szCs w:val="32"/>
        </w:rPr>
        <w:t>改进措施</w:t>
      </w:r>
    </w:p>
    <w:p>
      <w:pPr>
        <w:topLinePunct/>
        <w:ind w:firstLine="594" w:firstLineChars="200"/>
        <w:rPr>
          <w:rFonts w:hint="eastAsia" w:ascii="仿宋_GB2312"/>
          <w:szCs w:val="32"/>
        </w:rPr>
      </w:pPr>
      <w:r>
        <w:rPr>
          <w:rFonts w:hint="eastAsia" w:ascii="仿宋_GB2312"/>
          <w:szCs w:val="32"/>
          <w:lang w:val="en-US" w:eastAsia="zh-CN"/>
        </w:rPr>
        <w:t>（1）</w:t>
      </w:r>
      <w:r>
        <w:rPr>
          <w:rFonts w:hint="eastAsia" w:ascii="仿宋_GB2312"/>
          <w:szCs w:val="32"/>
        </w:rPr>
        <w:t>进一步健全和完善财务管理制度及内部控制制度，创新管理手段，应用新思路、新方法，改进完善财务管理方法。</w:t>
      </w:r>
    </w:p>
    <w:p>
      <w:pPr>
        <w:topLinePunct/>
        <w:ind w:firstLine="594" w:firstLineChars="200"/>
        <w:rPr>
          <w:rFonts w:hint="eastAsia" w:ascii="仿宋_GB2312"/>
          <w:szCs w:val="32"/>
        </w:rPr>
      </w:pPr>
      <w:r>
        <w:rPr>
          <w:rFonts w:hint="eastAsia" w:ascii="仿宋_GB2312"/>
          <w:szCs w:val="32"/>
          <w:lang w:eastAsia="zh-CN"/>
        </w:rPr>
        <w:t>（</w:t>
      </w:r>
      <w:r>
        <w:rPr>
          <w:rFonts w:hint="eastAsia" w:ascii="仿宋_GB2312"/>
          <w:szCs w:val="32"/>
        </w:rPr>
        <w:t>2</w:t>
      </w:r>
      <w:r>
        <w:rPr>
          <w:rFonts w:hint="eastAsia" w:ascii="仿宋_GB2312"/>
          <w:szCs w:val="32"/>
          <w:lang w:eastAsia="zh-CN"/>
        </w:rPr>
        <w:t>）</w:t>
      </w:r>
      <w:r>
        <w:rPr>
          <w:rFonts w:hint="eastAsia" w:ascii="仿宋_GB2312"/>
          <w:szCs w:val="32"/>
        </w:rPr>
        <w:t>按照财政支出绩效管理的要求，建立科学的财政资金效益考评，不断提高财政资金使用管理和效益。</w:t>
      </w:r>
    </w:p>
    <w:p>
      <w:pPr>
        <w:topLinePunct/>
        <w:ind w:firstLine="594" w:firstLineChars="200"/>
        <w:rPr>
          <w:rFonts w:hint="eastAsia" w:ascii="仿宋_GB2312"/>
          <w:szCs w:val="32"/>
          <w:lang w:eastAsia="zh-CN"/>
        </w:rPr>
      </w:pPr>
      <w:r>
        <w:rPr>
          <w:rFonts w:hint="eastAsia" w:ascii="仿宋_GB2312"/>
          <w:szCs w:val="32"/>
          <w:lang w:val="en-US" w:eastAsia="zh-CN"/>
        </w:rPr>
        <w:t>3.</w:t>
      </w:r>
      <w:r>
        <w:rPr>
          <w:rFonts w:hint="eastAsia" w:ascii="仿宋_GB2312"/>
          <w:szCs w:val="32"/>
        </w:rPr>
        <w:t>有关建议</w:t>
      </w:r>
      <w:r>
        <w:rPr>
          <w:rFonts w:hint="eastAsia" w:ascii="仿宋_GB2312"/>
          <w:szCs w:val="32"/>
          <w:lang w:eastAsia="zh-CN"/>
        </w:rPr>
        <w:t>：</w:t>
      </w:r>
    </w:p>
    <w:p>
      <w:pPr>
        <w:topLinePunct/>
        <w:ind w:firstLine="594" w:firstLineChars="200"/>
        <w:rPr>
          <w:rFonts w:hint="eastAsia" w:ascii="仿宋_GB2312"/>
          <w:szCs w:val="32"/>
          <w:lang w:val="en-US" w:eastAsia="zh-CN"/>
        </w:rPr>
      </w:pPr>
      <w:r>
        <w:rPr>
          <w:rFonts w:hint="eastAsia" w:ascii="仿宋_GB2312" w:hAnsi="仿宋_GB2312" w:cs="仿宋_GB2312"/>
          <w:szCs w:val="32"/>
          <w:lang w:val="en-US" w:eastAsia="zh-CN"/>
        </w:rPr>
        <w:t>工程施工开展较晚，比预期时间推迟较长时间，导致工程项目到年末未完成验收，尾款没来得及支付就到了年终单位零余额清零时间，所以造成工程尾款未能正常支付零余额便被清零</w:t>
      </w:r>
      <w:r>
        <w:rPr>
          <w:rFonts w:hint="eastAsia" w:ascii="仿宋_GB2312" w:hAnsi="仿宋_GB2312" w:eastAsia="仿宋_GB2312" w:cs="仿宋_GB2312"/>
          <w:szCs w:val="32"/>
        </w:rPr>
        <w:t>。</w:t>
      </w:r>
      <w:r>
        <w:rPr>
          <w:rFonts w:hint="eastAsia" w:ascii="仿宋_GB2312" w:hAnsi="仿宋_GB2312" w:cs="仿宋_GB2312"/>
          <w:szCs w:val="32"/>
          <w:lang w:val="en-US" w:eastAsia="zh-CN"/>
        </w:rPr>
        <w:t>所以今后要熟悉项目流程要了解项目政策，部门之间及时沟通，</w:t>
      </w:r>
      <w:r>
        <w:rPr>
          <w:rFonts w:hint="eastAsia" w:ascii="仿宋_GB2312" w:hAnsi="仿宋_GB2312" w:eastAsia="仿宋_GB2312" w:cs="仿宋_GB2312"/>
          <w:sz w:val="32"/>
          <w:szCs w:val="32"/>
          <w:lang w:val="en-US" w:eastAsia="zh-CN"/>
        </w:rPr>
        <w:t>提升部门工作效率。</w:t>
      </w:r>
    </w:p>
    <w:p>
      <w:pPr>
        <w:rPr>
          <w:rFonts w:hint="default" w:eastAsia="仿宋_GB2312"/>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E16A50"/>
    <w:multiLevelType w:val="singleLevel"/>
    <w:tmpl w:val="E5E16A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YWZiZjYwZWJkYWYzNWE2Y2U2YzY4NGQ1MGQ2ZTYifQ=="/>
  </w:docVars>
  <w:rsids>
    <w:rsidRoot w:val="00000000"/>
    <w:rsid w:val="020E0D64"/>
    <w:rsid w:val="05AE36CA"/>
    <w:rsid w:val="06CE76C9"/>
    <w:rsid w:val="0C467D88"/>
    <w:rsid w:val="270702EE"/>
    <w:rsid w:val="2A8431CE"/>
    <w:rsid w:val="378A5996"/>
    <w:rsid w:val="3FC37415"/>
    <w:rsid w:val="408C5BDE"/>
    <w:rsid w:val="4BE26829"/>
    <w:rsid w:val="4CD55051"/>
    <w:rsid w:val="4E9911CE"/>
    <w:rsid w:val="56912277"/>
    <w:rsid w:val="5A3C6978"/>
    <w:rsid w:val="5F4B0593"/>
    <w:rsid w:val="5F57757D"/>
    <w:rsid w:val="64947310"/>
    <w:rsid w:val="67600811"/>
    <w:rsid w:val="795230A0"/>
    <w:rsid w:val="7D1A4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2371</Words>
  <Characters>2520</Characters>
  <Lines>0</Lines>
  <Paragraphs>0</Paragraphs>
  <TotalTime>1</TotalTime>
  <ScaleCrop>false</ScaleCrop>
  <LinksUpToDate>false</LinksUpToDate>
  <CharactersWithSpaces>2522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2023-04-06T01:42:00Z</cp:lastPrinted>
  <dcterms:modified xsi:type="dcterms:W3CDTF">2023-10-07T08:21:54Z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B52A87C80AC840BAA4422F85D74E0938</vt:lpwstr>
  </property>
</Properties>
</file>