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hAnsi="Times New Roman" w:eastAsia="方正小标宋简体" w:asciiTheme="majorBidi" w:cstheme="majorBidi"/>
          <w:sz w:val="44"/>
          <w:szCs w:val="44"/>
          <w:lang w:eastAsia="zh-CN"/>
        </w:rPr>
      </w:pPr>
      <w:r>
        <w:rPr>
          <w:rFonts w:hAnsi="Times New Roman" w:eastAsia="方正小标宋简体" w:asciiTheme="majorBidi" w:cstheme="majorBidi"/>
          <w:sz w:val="44"/>
          <w:szCs w:val="44"/>
          <w:lang w:eastAsia="zh-CN"/>
        </w:rPr>
        <w:t>昆明市呈贡区教育体育</w:t>
      </w:r>
      <w:r>
        <w:rPr>
          <w:rFonts w:hint="eastAsia" w:hAnsi="Times New Roman" w:eastAsia="方正小标宋简体" w:asciiTheme="majorBidi" w:cstheme="majorBidi"/>
          <w:sz w:val="44"/>
          <w:szCs w:val="44"/>
          <w:lang w:eastAsia="zh-CN"/>
        </w:rPr>
        <w:t>发展综合服务中心</w:t>
      </w:r>
    </w:p>
    <w:p>
      <w:pPr>
        <w:adjustRightInd w:val="0"/>
        <w:snapToGrid w:val="0"/>
        <w:spacing w:line="560" w:lineRule="exact"/>
        <w:jc w:val="center"/>
        <w:rPr>
          <w:rFonts w:hint="eastAsia" w:hAnsi="Times New Roman" w:eastAsia="方正小标宋简体" w:asciiTheme="majorBidi" w:cstheme="majorBidi"/>
          <w:sz w:val="44"/>
          <w:szCs w:val="44"/>
          <w:lang w:eastAsia="zh-CN"/>
        </w:rPr>
      </w:pPr>
      <w:r>
        <w:rPr>
          <w:rFonts w:hAnsi="Times New Roman" w:eastAsia="方正小标宋简体" w:asciiTheme="majorBidi" w:cstheme="majorBidi"/>
          <w:sz w:val="44"/>
          <w:szCs w:val="44"/>
          <w:lang w:eastAsia="zh-CN"/>
        </w:rPr>
        <w:t>关于昆明市中华小学滇池星城园区</w:t>
      </w:r>
    </w:p>
    <w:p>
      <w:pPr>
        <w:adjustRightInd w:val="0"/>
        <w:snapToGrid w:val="0"/>
        <w:spacing w:line="560" w:lineRule="exact"/>
        <w:jc w:val="center"/>
        <w:rPr>
          <w:rFonts w:eastAsia="方正小标宋简体" w:asciiTheme="majorBidi" w:hAnsiTheme="majorBidi" w:cstheme="majorBidi"/>
          <w:sz w:val="44"/>
          <w:szCs w:val="44"/>
          <w:lang w:eastAsia="zh-CN"/>
        </w:rPr>
      </w:pPr>
      <w:r>
        <w:rPr>
          <w:rFonts w:hAnsi="Times New Roman" w:eastAsia="方正小标宋简体" w:asciiTheme="majorBidi" w:cstheme="majorBidi"/>
          <w:sz w:val="44"/>
          <w:szCs w:val="44"/>
          <w:lang w:eastAsia="zh-CN"/>
        </w:rPr>
        <w:t>合作办学经费项目支出绩效报告</w:t>
      </w:r>
    </w:p>
    <w:p>
      <w:pPr>
        <w:adjustRightInd w:val="0"/>
        <w:snapToGrid w:val="0"/>
        <w:spacing w:line="560" w:lineRule="exact"/>
        <w:ind w:firstLine="596"/>
        <w:rPr>
          <w:rFonts w:asciiTheme="majorBidi" w:hAnsiTheme="majorBidi" w:cstheme="majorBidi"/>
          <w:b/>
          <w:szCs w:val="32"/>
          <w:lang w:eastAsia="zh-CN"/>
        </w:rPr>
      </w:pPr>
    </w:p>
    <w:p>
      <w:pPr>
        <w:keepNext w:val="0"/>
        <w:keepLines w:val="0"/>
        <w:pageBreakBefore w:val="0"/>
        <w:tabs>
          <w:tab w:val="left" w:pos="5346"/>
        </w:tabs>
        <w:kinsoku/>
        <w:wordWrap/>
        <w:overflowPunct/>
        <w:topLinePunct w:val="0"/>
        <w:autoSpaceDE/>
        <w:autoSpaceDN/>
        <w:bidi w:val="0"/>
        <w:adjustRightInd w:val="0"/>
        <w:snapToGrid w:val="0"/>
        <w:spacing w:line="560" w:lineRule="exact"/>
        <w:ind w:firstLine="640" w:firstLineChars="200"/>
        <w:textAlignment w:val="auto"/>
        <w:rPr>
          <w:rFonts w:eastAsia="黑体" w:asciiTheme="majorBidi" w:hAnsiTheme="majorBidi" w:cstheme="majorBidi"/>
          <w:bCs/>
          <w:sz w:val="32"/>
          <w:szCs w:val="32"/>
          <w:lang w:eastAsia="zh-CN"/>
        </w:rPr>
      </w:pPr>
      <w:r>
        <w:rPr>
          <w:rFonts w:eastAsia="黑体" w:asciiTheme="majorBidi" w:hAnsiTheme="majorBidi" w:cstheme="majorBidi"/>
          <w:bCs/>
          <w:sz w:val="32"/>
          <w:szCs w:val="32"/>
          <w:lang w:eastAsia="zh-CN"/>
        </w:rPr>
        <w:t>一、基本情况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_GB2312" w:asciiTheme="majorBidi" w:hAnsiTheme="majorBidi" w:cstheme="majorBidi"/>
          <w:sz w:val="32"/>
          <w:szCs w:val="32"/>
          <w:lang w:eastAsia="zh-CN"/>
        </w:rPr>
      </w:pPr>
      <w:r>
        <w:rPr>
          <w:rFonts w:eastAsia="仿宋_GB2312" w:asciiTheme="majorBidi" w:hAnsiTheme="majorBidi" w:cstheme="majorBidi"/>
          <w:sz w:val="32"/>
          <w:szCs w:val="32"/>
          <w:lang w:eastAsia="zh-CN"/>
        </w:rPr>
        <w:t xml:space="preserve">为不断增强呈贡新区的服务配套功能，增加呈贡新区优质教育资源总量，充分发挥名校的资源优势和品牌效应，本着“加强合作，优势互补，互惠互利”的原则，2015年昆明市教育体育局与呈贡区签订《昆明市呈贡区人民政府与昆明市教育局合作办学协议书》，共同举办昆明市中华小学滇池星城园区。按照协议约定“甲方（昆明市呈贡区人民政府）负责承担建设资金、办学人员经费、公用经费和一次性购置教学设备经费的30%”。 </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eastAsia="仿宋_GB2312" w:asciiTheme="majorBidi" w:hAnsiTheme="majorBidi" w:cstheme="majorBidi"/>
          <w:sz w:val="32"/>
          <w:szCs w:val="32"/>
          <w:lang w:eastAsia="zh-CN"/>
        </w:rPr>
      </w:pPr>
      <w:r>
        <w:rPr>
          <w:rFonts w:eastAsia="仿宋_GB2312" w:asciiTheme="majorBidi" w:hAnsiTheme="majorBidi" w:cstheme="majorBidi"/>
          <w:sz w:val="32"/>
          <w:szCs w:val="32"/>
          <w:lang w:eastAsia="zh-CN"/>
        </w:rPr>
        <w:t>根据《昆明市教育体育局关于建议安排合作办学单202</w:t>
      </w:r>
      <w:r>
        <w:rPr>
          <w:rFonts w:hint="eastAsia" w:eastAsia="仿宋_GB2312" w:asciiTheme="majorBidi" w:hAnsiTheme="majorBidi" w:cstheme="majorBidi"/>
          <w:sz w:val="32"/>
          <w:szCs w:val="32"/>
          <w:lang w:eastAsia="zh-CN"/>
        </w:rPr>
        <w:t>1</w:t>
      </w:r>
      <w:r>
        <w:rPr>
          <w:rFonts w:eastAsia="仿宋_GB2312" w:asciiTheme="majorBidi" w:hAnsiTheme="majorBidi" w:cstheme="majorBidi"/>
          <w:sz w:val="32"/>
          <w:szCs w:val="32"/>
          <w:lang w:eastAsia="zh-CN"/>
        </w:rPr>
        <w:t>年度预算的函》，经市教育体育局依据市财政局批复的201</w:t>
      </w:r>
      <w:r>
        <w:rPr>
          <w:rFonts w:hint="eastAsia" w:eastAsia="仿宋_GB2312" w:asciiTheme="majorBidi" w:hAnsiTheme="majorBidi" w:cstheme="majorBidi"/>
          <w:sz w:val="32"/>
          <w:szCs w:val="32"/>
          <w:lang w:eastAsia="zh-CN"/>
        </w:rPr>
        <w:t>9</w:t>
      </w:r>
      <w:r>
        <w:rPr>
          <w:rFonts w:eastAsia="仿宋_GB2312" w:asciiTheme="majorBidi" w:hAnsiTheme="majorBidi" w:cstheme="majorBidi"/>
          <w:sz w:val="32"/>
          <w:szCs w:val="32"/>
          <w:lang w:eastAsia="zh-CN"/>
        </w:rPr>
        <w:t>年各校（园）决算支出数进行测算，结合协议约定比例，呈贡区2021年安排昆明市中华小学滇池星城园区合作办学经费888.559593万元。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黑体" w:asciiTheme="majorBidi" w:hAnsiTheme="majorBidi" w:cstheme="majorBidi"/>
          <w:sz w:val="32"/>
          <w:szCs w:val="32"/>
          <w:lang w:eastAsia="zh-CN"/>
        </w:rPr>
      </w:pPr>
      <w:r>
        <w:rPr>
          <w:rFonts w:eastAsia="黑体" w:asciiTheme="majorBidi" w:hAnsiTheme="majorBidi" w:cstheme="majorBidi"/>
          <w:sz w:val="32"/>
          <w:szCs w:val="32"/>
          <w:lang w:eastAsia="zh-CN"/>
        </w:rPr>
        <w:t>二、项目资金使用及管理情况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_GB2312" w:asciiTheme="majorBidi" w:hAnsiTheme="majorBidi" w:cstheme="majorBidi"/>
          <w:color w:val="000000" w:themeColor="text1"/>
          <w:sz w:val="32"/>
          <w:szCs w:val="32"/>
          <w:lang w:eastAsia="zh-CN"/>
        </w:rPr>
      </w:pPr>
      <w:r>
        <w:rPr>
          <w:rFonts w:eastAsia="仿宋_GB2312" w:asciiTheme="majorBidi" w:hAnsiTheme="majorBidi" w:cstheme="majorBidi"/>
          <w:sz w:val="32"/>
          <w:szCs w:val="32"/>
          <w:lang w:eastAsia="zh-CN"/>
        </w:rPr>
        <w:t>2021年呈贡区财政下达昆明市教育局与呈贡区合作办学经费</w:t>
      </w:r>
      <w:r>
        <w:rPr>
          <w:rFonts w:eastAsia="仿宋_GB2312" w:asciiTheme="majorBidi" w:hAnsiTheme="majorBidi" w:cstheme="majorBidi"/>
          <w:color w:val="000000" w:themeColor="text1"/>
          <w:sz w:val="32"/>
          <w:szCs w:val="32"/>
          <w:lang w:eastAsia="zh-CN"/>
        </w:rPr>
        <w:t>888.559593</w:t>
      </w:r>
      <w:r>
        <w:rPr>
          <w:rFonts w:eastAsia="仿宋_GB2312" w:asciiTheme="majorBidi" w:hAnsiTheme="majorBidi" w:cstheme="majorBidi"/>
          <w:sz w:val="32"/>
          <w:szCs w:val="32"/>
          <w:lang w:eastAsia="zh-CN"/>
        </w:rPr>
        <w:t>万元，资金到位率100％。资金下达后，区教育体育</w:t>
      </w:r>
      <w:r>
        <w:rPr>
          <w:rFonts w:hint="eastAsia" w:eastAsia="仿宋_GB2312" w:asciiTheme="majorBidi" w:hAnsiTheme="majorBidi" w:cstheme="majorBidi"/>
          <w:sz w:val="32"/>
          <w:szCs w:val="32"/>
          <w:lang w:eastAsia="zh-CN"/>
        </w:rPr>
        <w:t>发展综合服务中心</w:t>
      </w:r>
      <w:r>
        <w:rPr>
          <w:rFonts w:eastAsia="仿宋_GB2312" w:asciiTheme="majorBidi" w:hAnsiTheme="majorBidi" w:cstheme="majorBidi"/>
          <w:sz w:val="32"/>
          <w:szCs w:val="32"/>
          <w:lang w:eastAsia="zh-CN"/>
        </w:rPr>
        <w:t>严格按照流程将专项经费及时、足额拨付到学校，并督促学校加强资金管理，确保专款专用。</w:t>
      </w:r>
      <w:r>
        <w:rPr>
          <w:rFonts w:eastAsia="仿宋_GB2312" w:asciiTheme="majorBidi" w:hAnsiTheme="majorBidi" w:cstheme="majorBidi"/>
          <w:spacing w:val="-20"/>
          <w:sz w:val="32"/>
          <w:szCs w:val="32"/>
          <w:lang w:eastAsia="zh-CN"/>
        </w:rPr>
        <w:t>学校收到资金</w:t>
      </w:r>
      <w:r>
        <w:rPr>
          <w:rFonts w:eastAsia="仿宋_GB2312" w:asciiTheme="majorBidi" w:hAnsiTheme="majorBidi" w:cstheme="majorBidi"/>
          <w:color w:val="000000" w:themeColor="text1"/>
          <w:spacing w:val="-20"/>
          <w:sz w:val="32"/>
          <w:szCs w:val="32"/>
          <w:lang w:eastAsia="zh-CN"/>
        </w:rPr>
        <w:t>888.559593</w:t>
      </w:r>
      <w:r>
        <w:rPr>
          <w:rFonts w:eastAsia="仿宋_GB2312" w:asciiTheme="majorBidi" w:hAnsiTheme="majorBidi" w:cstheme="majorBidi"/>
          <w:spacing w:val="-20"/>
          <w:sz w:val="32"/>
          <w:szCs w:val="32"/>
          <w:lang w:eastAsia="zh-CN"/>
        </w:rPr>
        <w:t>万元</w:t>
      </w:r>
      <w:r>
        <w:rPr>
          <w:rFonts w:eastAsia="仿宋_GB2312" w:asciiTheme="majorBidi" w:hAnsiTheme="majorBidi" w:cstheme="majorBidi"/>
          <w:sz w:val="32"/>
          <w:szCs w:val="32"/>
          <w:lang w:eastAsia="zh-CN"/>
        </w:rPr>
        <w:t>，实际支出885.107593万元，主要用于以下10个项目：1、昆明市中华小学2021年教学多媒体项目经费116.538万元；2、昆明市中华小学滇池星城校区运动场维修项目经费209.039625万元；3、互联网专线租赁专项经费12.9万元；4、临聘人员专项经费64万元；5、昆明市中华小学滇池星城校区教学楼地面改造项目经费218.6411万元；6、校园监控提升项目经费31.138万元；7、图书采购项目经费30万元；8、音乐教室维修项目经费10万元；9、昆明市中华小学校史馆建设项目经费126.466086万元；10、昆明市中华小学物业管理服务项目经费69.836782万元。项目所涉及的10个项目已全部实施完毕，并完成资金支付，</w:t>
      </w:r>
      <w:r>
        <w:rPr>
          <w:rFonts w:eastAsia="仿宋_GB2312" w:asciiTheme="majorBidi" w:hAnsiTheme="majorBidi" w:cstheme="majorBidi"/>
          <w:color w:val="000000" w:themeColor="text1"/>
          <w:sz w:val="32"/>
          <w:szCs w:val="32"/>
          <w:lang w:eastAsia="zh-CN"/>
        </w:rPr>
        <w:t>结余资金3.452万元，资金使用率99.61%。所制定的绩效目标全部完成，其中，定量指标即设施设备到位率100%，经济指标即资金使用率&gt;95%，师生满意度&gt;95%。</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heme="majorBidi" w:hAnsiTheme="majorBidi" w:cstheme="majorBidi"/>
          <w:color w:val="000000" w:themeColor="text1"/>
          <w:szCs w:val="32"/>
          <w:lang w:eastAsia="zh-CN"/>
        </w:rPr>
      </w:pPr>
      <w:r>
        <w:rPr>
          <w:rFonts w:eastAsia="仿宋_GB2312" w:asciiTheme="majorBidi" w:hAnsiTheme="majorBidi" w:cstheme="majorBidi"/>
          <w:color w:val="000000" w:themeColor="text1"/>
          <w:sz w:val="32"/>
          <w:szCs w:val="32"/>
          <w:lang w:eastAsia="zh-CN"/>
        </w:rPr>
        <w:t>项目资金纳入学校专用账户管理，做到专款专用，资金的申请、使用均按照有关财经政策、纪律及学校制定的《昆明市中华小学资金审批支付管理办法（试行）》执行，资金使用合法、规范。</w:t>
      </w:r>
    </w:p>
    <w:p>
      <w:pPr>
        <w:keepNext w:val="0"/>
        <w:keepLines w:val="0"/>
        <w:pageBreakBefore w:val="0"/>
        <w:tabs>
          <w:tab w:val="left" w:pos="5346"/>
        </w:tabs>
        <w:kinsoku/>
        <w:wordWrap/>
        <w:overflowPunct/>
        <w:topLinePunct w:val="0"/>
        <w:autoSpaceDE/>
        <w:autoSpaceDN/>
        <w:bidi w:val="0"/>
        <w:adjustRightInd w:val="0"/>
        <w:snapToGrid w:val="0"/>
        <w:spacing w:line="560" w:lineRule="exact"/>
        <w:ind w:firstLine="640" w:firstLineChars="200"/>
        <w:textAlignment w:val="auto"/>
        <w:rPr>
          <w:rFonts w:eastAsia="黑体" w:asciiTheme="majorBidi" w:hAnsiTheme="majorBidi" w:cstheme="majorBidi"/>
          <w:szCs w:val="32"/>
          <w:lang w:eastAsia="zh-CN"/>
        </w:rPr>
      </w:pPr>
      <w:r>
        <w:rPr>
          <w:rFonts w:eastAsia="黑体" w:asciiTheme="majorBidi" w:hAnsiTheme="majorBidi" w:cstheme="majorBidi"/>
          <w:sz w:val="32"/>
          <w:szCs w:val="32"/>
          <w:lang w:eastAsia="zh-CN"/>
        </w:rPr>
        <w:t>三、项目组织实施情况</w:t>
      </w:r>
      <w:r>
        <w:rPr>
          <w:rFonts w:eastAsia="黑体" w:asciiTheme="majorBidi" w:hAnsiTheme="majorBidi" w:cstheme="majorBidi"/>
          <w:szCs w:val="32"/>
          <w:lang w:eastAsia="zh-CN"/>
        </w:rPr>
        <w:tab/>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_GB2312" w:asciiTheme="majorBidi" w:hAnsiTheme="majorBidi" w:cstheme="majorBidi"/>
          <w:sz w:val="32"/>
          <w:szCs w:val="32"/>
          <w:lang w:eastAsia="zh-CN"/>
        </w:rPr>
      </w:pPr>
      <w:r>
        <w:rPr>
          <w:rFonts w:eastAsia="仿宋_GB2312" w:asciiTheme="majorBidi" w:hAnsiTheme="majorBidi" w:cstheme="majorBidi"/>
          <w:sz w:val="32"/>
          <w:szCs w:val="32"/>
          <w:lang w:eastAsia="zh-CN"/>
        </w:rPr>
        <w:t>呈贡区委、区政府制定出台了《昆明市呈贡区创新合作办学学校服务和管理的意见（试行）》（呈通〔2015〕16号），加强对合作办学学校的监督指导，进一步规范学校办学行为。在经费的收支预算执行过程中，我们严格按照《合作办学协议》，将合作办学经费项目纳入部门财政资金预算，在财政资金下达后，严格按照财政预算批复数将专项经费及时、足额拨付到学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_GB2312" w:asciiTheme="majorBidi" w:hAnsiTheme="majorBidi" w:cstheme="majorBidi"/>
          <w:sz w:val="32"/>
          <w:szCs w:val="32"/>
          <w:lang w:eastAsia="zh-CN"/>
        </w:rPr>
      </w:pPr>
      <w:r>
        <w:rPr>
          <w:rFonts w:eastAsia="仿宋_GB2312" w:asciiTheme="majorBidi" w:hAnsiTheme="majorBidi" w:cstheme="majorBidi"/>
          <w:sz w:val="32"/>
          <w:szCs w:val="32"/>
          <w:lang w:eastAsia="zh-CN"/>
        </w:rPr>
        <w:t>项目所涉及的昆明市中华小学2021年教学多媒体项目、校区运动场维修项目、教学楼地面改造项目、校史馆建设项目、物业管理服务项目等5个项目为政府采购项目，学校按照《中华人民共和国</w:t>
      </w:r>
      <w:r>
        <w:rPr>
          <w:rFonts w:hint="eastAsia" w:eastAsia="仿宋_GB2312" w:asciiTheme="majorBidi" w:hAnsiTheme="majorBidi" w:cstheme="majorBidi"/>
          <w:sz w:val="32"/>
          <w:szCs w:val="32"/>
          <w:lang w:eastAsia="zh-CN"/>
        </w:rPr>
        <w:t>政府</w:t>
      </w:r>
      <w:bookmarkStart w:id="0" w:name="_GoBack"/>
      <w:bookmarkEnd w:id="0"/>
      <w:r>
        <w:rPr>
          <w:rFonts w:eastAsia="仿宋_GB2312" w:asciiTheme="majorBidi" w:hAnsiTheme="majorBidi" w:cstheme="majorBidi"/>
          <w:sz w:val="32"/>
          <w:szCs w:val="32"/>
          <w:lang w:eastAsia="zh-CN"/>
        </w:rPr>
        <w:t>采购法》和《政府采购货物和服务招标投标管理办法》（财政部令第87号）及省市相关采购政策组织采购，学校采购领导小组安排学校政府采购工作采购人代表，通过云南省政府采购管理系统完成采购项目的计划编制、上报、审批及委托集中采购机构或部门采购机构代理项目的招投标工作，项目招投标工作公开、公正、透明，项目负责人全程跟踪项目实施全过程，并组织采购领导小组成员根据招投标文件及合同约定条款认真组织项目的竣工验收及资金支付。</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_GB2312" w:asciiTheme="majorBidi" w:hAnsiTheme="majorBidi" w:cstheme="majorBidi"/>
          <w:sz w:val="32"/>
          <w:szCs w:val="32"/>
          <w:lang w:eastAsia="zh-CN"/>
        </w:rPr>
      </w:pPr>
      <w:r>
        <w:rPr>
          <w:rFonts w:eastAsia="仿宋_GB2312" w:asciiTheme="majorBidi" w:hAnsiTheme="majorBidi" w:cstheme="majorBidi"/>
          <w:sz w:val="32"/>
          <w:szCs w:val="32"/>
          <w:lang w:eastAsia="zh-CN"/>
        </w:rPr>
        <w:t>互联网专线租赁专项经费项目、临聘人员专项经费项目、校园监控提升项目、图书采购项目、音乐教室维修项目等5个项目属于学校内控项目，学校采购领导小组制定具体项目负责人，由项目负责人根据法律法规及学校内控制度，认真编制采购计划，经采购领导小组批准后实施，项目负责人全程跟踪项目，并按照招投标文件及合同约定条款组织项目的竣工验收及资金支付。</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_GB2312" w:asciiTheme="majorBidi" w:hAnsiTheme="majorBidi" w:cstheme="majorBidi"/>
          <w:sz w:val="32"/>
          <w:szCs w:val="32"/>
          <w:lang w:eastAsia="zh-CN"/>
        </w:rPr>
      </w:pPr>
      <w:r>
        <w:rPr>
          <w:rFonts w:eastAsia="仿宋_GB2312" w:asciiTheme="majorBidi" w:hAnsiTheme="majorBidi" w:cstheme="majorBidi"/>
          <w:sz w:val="32"/>
          <w:szCs w:val="32"/>
          <w:lang w:eastAsia="zh-CN"/>
        </w:rPr>
        <w:t>学校严格按项目计划和规定用途专款专用，不拖欠、不截留，此专项经费支出规范、合理，无虚列、虚报冒领和挤占挪用的现象。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黑体" w:asciiTheme="majorBidi" w:hAnsiTheme="majorBidi" w:cstheme="majorBidi"/>
          <w:sz w:val="32"/>
          <w:szCs w:val="32"/>
          <w:lang w:eastAsia="zh-CN"/>
        </w:rPr>
      </w:pPr>
      <w:r>
        <w:rPr>
          <w:rFonts w:eastAsia="黑体" w:asciiTheme="majorBidi" w:hAnsiTheme="majorBidi" w:cstheme="majorBidi"/>
          <w:sz w:val="32"/>
          <w:szCs w:val="32"/>
          <w:lang w:eastAsia="zh-CN"/>
        </w:rPr>
        <w:t>四、绩效评价指标分析情况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_GB2312" w:asciiTheme="majorBidi" w:hAnsiTheme="majorBidi" w:cstheme="majorBidi"/>
          <w:sz w:val="32"/>
          <w:szCs w:val="32"/>
          <w:lang w:eastAsia="zh-CN"/>
        </w:rPr>
      </w:pPr>
      <w:r>
        <w:rPr>
          <w:rFonts w:eastAsia="仿宋_GB2312" w:asciiTheme="majorBidi" w:hAnsiTheme="majorBidi" w:cstheme="majorBidi"/>
          <w:sz w:val="32"/>
          <w:szCs w:val="32"/>
          <w:lang w:eastAsia="zh-CN"/>
        </w:rPr>
        <w:t>1、项目经济性分析</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heme="majorBidi" w:hAnsiTheme="majorBidi" w:cstheme="majorBidi"/>
          <w:color w:val="000000" w:themeColor="text1"/>
          <w:szCs w:val="32"/>
          <w:lang w:eastAsia="zh-CN"/>
        </w:rPr>
      </w:pPr>
      <w:r>
        <w:rPr>
          <w:rFonts w:eastAsia="仿宋_GB2312" w:asciiTheme="majorBidi" w:hAnsiTheme="majorBidi" w:cstheme="majorBidi"/>
          <w:sz w:val="32"/>
          <w:szCs w:val="32"/>
          <w:lang w:eastAsia="zh-CN"/>
        </w:rPr>
        <w:t>2021年昆明市教育局与呈贡区合作办学经费</w:t>
      </w:r>
      <w:r>
        <w:rPr>
          <w:rFonts w:eastAsia="仿宋_GB2312" w:asciiTheme="majorBidi" w:hAnsiTheme="majorBidi" w:cstheme="majorBidi"/>
          <w:color w:val="000000" w:themeColor="text1"/>
          <w:sz w:val="32"/>
          <w:szCs w:val="32"/>
          <w:lang w:eastAsia="zh-CN"/>
        </w:rPr>
        <w:t>888.559593</w:t>
      </w:r>
      <w:r>
        <w:rPr>
          <w:rFonts w:eastAsia="仿宋_GB2312" w:asciiTheme="majorBidi" w:hAnsiTheme="majorBidi" w:cstheme="majorBidi"/>
          <w:sz w:val="32"/>
          <w:szCs w:val="32"/>
          <w:lang w:eastAsia="zh-CN"/>
        </w:rPr>
        <w:t>万元，资金到位率100％；实际支出885.107593万元，</w:t>
      </w:r>
      <w:r>
        <w:rPr>
          <w:rFonts w:eastAsia="仿宋_GB2312" w:asciiTheme="majorBidi" w:hAnsiTheme="majorBidi" w:cstheme="majorBidi"/>
          <w:color w:val="000000" w:themeColor="text1"/>
          <w:sz w:val="32"/>
          <w:szCs w:val="32"/>
          <w:lang w:eastAsia="zh-CN"/>
        </w:rPr>
        <w:t>结余资金3.452万元，资金使用率99.61%。项目实施进度执行良好。结余资金将用于2021年办学支出。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_GB2312" w:asciiTheme="majorBidi" w:hAnsiTheme="majorBidi" w:cstheme="majorBidi"/>
          <w:sz w:val="32"/>
          <w:szCs w:val="32"/>
          <w:lang w:eastAsia="zh-CN"/>
        </w:rPr>
      </w:pPr>
      <w:r>
        <w:rPr>
          <w:rFonts w:eastAsia="仿宋_GB2312" w:asciiTheme="majorBidi" w:hAnsiTheme="majorBidi" w:cstheme="majorBidi"/>
          <w:sz w:val="32"/>
          <w:szCs w:val="32"/>
          <w:lang w:eastAsia="zh-CN"/>
        </w:rPr>
        <w:t>2、项目的效率性分析</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_GB2312" w:asciiTheme="majorBidi" w:hAnsiTheme="majorBidi" w:cstheme="majorBidi"/>
          <w:sz w:val="32"/>
          <w:szCs w:val="32"/>
          <w:lang w:eastAsia="zh-CN"/>
        </w:rPr>
      </w:pPr>
      <w:r>
        <w:rPr>
          <w:rFonts w:eastAsia="仿宋_GB2312" w:asciiTheme="majorBidi" w:hAnsiTheme="majorBidi" w:cstheme="majorBidi"/>
          <w:sz w:val="32"/>
          <w:szCs w:val="32"/>
          <w:lang w:eastAsia="zh-CN"/>
        </w:rPr>
        <w:t>截止2021年12月，项目所实施的内容已按要求完成，学校按要求把合作办学经费进行了分账核算，按照适用范围列支。2021年度该项目资金严格按照项目管理制度规定执行，学校资金使用合规、合法，项目完成质量较好。</w:t>
      </w:r>
      <w:r>
        <w:rPr>
          <w:rFonts w:eastAsia="仿宋_GB2312" w:asciiTheme="majorBidi" w:hAnsiTheme="majorBidi" w:cstheme="majorBidi"/>
          <w:spacing w:val="-23"/>
          <w:sz w:val="32"/>
          <w:szCs w:val="32"/>
          <w:lang w:eastAsia="zh-CN"/>
        </w:rPr>
        <w:t>通过此项目，保证了教育教学顺利开展，保证学生的身体健康发展、舒适的学习环境与活动环境，提高教师的职业满意度</w:t>
      </w:r>
      <w:r>
        <w:rPr>
          <w:rFonts w:eastAsia="仿宋_GB2312" w:asciiTheme="majorBidi" w:hAnsiTheme="majorBidi" w:cstheme="majorBidi"/>
          <w:spacing w:val="-153"/>
          <w:sz w:val="32"/>
          <w:szCs w:val="32"/>
          <w:lang w:eastAsia="zh-CN"/>
        </w:rPr>
        <w:t xml:space="preserve"> </w:t>
      </w:r>
      <w:r>
        <w:rPr>
          <w:rFonts w:eastAsia="仿宋_GB2312" w:asciiTheme="majorBidi" w:hAnsiTheme="majorBidi" w:cstheme="majorBidi"/>
          <w:spacing w:val="-23"/>
          <w:sz w:val="32"/>
          <w:szCs w:val="32"/>
          <w:lang w:eastAsia="zh-CN"/>
        </w:rPr>
        <w:t>及教育教学能力，增强学校管理水平，满足学校所在区域适</w:t>
      </w:r>
      <w:r>
        <w:rPr>
          <w:rFonts w:eastAsia="仿宋_GB2312" w:asciiTheme="majorBidi" w:hAnsiTheme="majorBidi" w:cstheme="majorBidi"/>
          <w:spacing w:val="-153"/>
          <w:sz w:val="32"/>
          <w:szCs w:val="32"/>
          <w:lang w:eastAsia="zh-CN"/>
        </w:rPr>
        <w:t xml:space="preserve"> </w:t>
      </w:r>
      <w:r>
        <w:rPr>
          <w:rFonts w:eastAsia="仿宋_GB2312" w:asciiTheme="majorBidi" w:hAnsiTheme="majorBidi" w:cstheme="majorBidi"/>
          <w:spacing w:val="-23"/>
          <w:sz w:val="32"/>
          <w:szCs w:val="32"/>
          <w:lang w:eastAsia="zh-CN"/>
        </w:rPr>
        <w:t>龄儿童对优质教育的需求，为打造优质学前教育提供有力保障。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_GB2312" w:asciiTheme="majorBidi" w:hAnsiTheme="majorBidi" w:cstheme="majorBidi"/>
          <w:sz w:val="32"/>
          <w:szCs w:val="32"/>
          <w:lang w:eastAsia="zh-CN"/>
        </w:rPr>
      </w:pPr>
      <w:r>
        <w:rPr>
          <w:rFonts w:eastAsia="仿宋_GB2312" w:asciiTheme="majorBidi" w:hAnsiTheme="majorBidi" w:cstheme="majorBidi"/>
          <w:sz w:val="32"/>
          <w:szCs w:val="32"/>
          <w:lang w:eastAsia="zh-CN"/>
        </w:rPr>
        <w:t>3、项目的效益性分析</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_GB2312" w:asciiTheme="majorBidi" w:hAnsiTheme="majorBidi" w:cstheme="majorBidi"/>
          <w:sz w:val="32"/>
          <w:szCs w:val="32"/>
          <w:lang w:eastAsia="zh-CN"/>
        </w:rPr>
      </w:pPr>
      <w:r>
        <w:rPr>
          <w:rFonts w:eastAsia="仿宋_GB2312" w:asciiTheme="majorBidi" w:hAnsiTheme="majorBidi" w:cstheme="majorBidi"/>
          <w:sz w:val="32"/>
          <w:szCs w:val="32"/>
          <w:lang w:eastAsia="zh-CN"/>
        </w:rPr>
        <w:t>通过项目实施使学校得到部分财政资金的支持，极大地调动了办学积极性，也有力支持了学校的建设发展，学校办学质量稳步提升。呈贡区优质教育资源增量扩优，为拉动经济建设、聚集人气发挥积极作用。优质教育资源覆盖面不断扩大，人民群众真正享受到新区建设带来的实惠，群众满意度大幅度提高，新区教育发展成果惠及面日益扩大。</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黑体" w:asciiTheme="majorBidi" w:hAnsiTheme="majorBidi" w:cstheme="majorBidi"/>
          <w:bCs/>
          <w:sz w:val="32"/>
          <w:szCs w:val="32"/>
          <w:lang w:eastAsia="zh-CN"/>
        </w:rPr>
      </w:pPr>
      <w:r>
        <w:rPr>
          <w:rFonts w:hAnsi="黑体" w:eastAsia="黑体" w:asciiTheme="majorBidi" w:cstheme="majorBidi"/>
          <w:bCs/>
          <w:sz w:val="32"/>
          <w:szCs w:val="32"/>
          <w:lang w:eastAsia="zh-CN"/>
        </w:rPr>
        <w:t>五、存在的问题</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_GB2312" w:asciiTheme="majorBidi" w:hAnsiTheme="majorBidi" w:cstheme="majorBidi"/>
          <w:sz w:val="32"/>
          <w:szCs w:val="32"/>
          <w:lang w:eastAsia="zh-CN"/>
        </w:rPr>
      </w:pPr>
      <w:r>
        <w:rPr>
          <w:rFonts w:eastAsia="仿宋_GB2312" w:asciiTheme="majorBidi" w:hAnsiTheme="majorBidi" w:cstheme="majorBidi"/>
          <w:sz w:val="32"/>
          <w:szCs w:val="32"/>
          <w:lang w:eastAsia="zh-CN"/>
        </w:rPr>
        <w:t>（一）个别工程类、维修类项目验收归档资料中，施工前、施工中、施工后图片资料不够完整。</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_GB2312" w:asciiTheme="majorBidi" w:hAnsiTheme="majorBidi" w:cstheme="majorBidi"/>
          <w:sz w:val="32"/>
          <w:szCs w:val="32"/>
          <w:lang w:eastAsia="zh-CN"/>
        </w:rPr>
      </w:pPr>
      <w:r>
        <w:rPr>
          <w:rFonts w:eastAsia="仿宋_GB2312" w:asciiTheme="majorBidi" w:hAnsiTheme="majorBidi" w:cstheme="majorBidi"/>
          <w:sz w:val="32"/>
          <w:szCs w:val="32"/>
          <w:lang w:eastAsia="zh-CN"/>
        </w:rPr>
        <w:t>（二）建议财政部门多组织相关培训，使项目部门能准确把握绩效评价的核心内容及重点工作，确保评价结果的真实准确，充分应用评价结果，并将其作为部门预算、政策制度完善和加强内部管理工作的重要依据。同时，我单位也将加强业务人员相关知识的培训。</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黑体" w:asciiTheme="majorBidi" w:hAnsiTheme="majorBidi" w:cstheme="majorBidi"/>
          <w:bCs/>
          <w:sz w:val="32"/>
          <w:szCs w:val="32"/>
          <w:lang w:eastAsia="zh-CN"/>
        </w:rPr>
      </w:pPr>
      <w:r>
        <w:rPr>
          <w:rFonts w:hAnsi="黑体" w:eastAsia="黑体" w:asciiTheme="majorBidi" w:cstheme="majorBidi"/>
          <w:bCs/>
          <w:sz w:val="32"/>
          <w:szCs w:val="32"/>
          <w:lang w:eastAsia="zh-CN"/>
        </w:rPr>
        <w:t>六、其他需说明的问题</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_GB2312" w:asciiTheme="majorBidi" w:hAnsiTheme="majorBidi" w:cstheme="majorBidi"/>
          <w:sz w:val="32"/>
          <w:szCs w:val="32"/>
          <w:lang w:eastAsia="zh-CN"/>
        </w:rPr>
      </w:pPr>
      <w:r>
        <w:rPr>
          <w:rFonts w:eastAsia="仿宋_GB2312" w:asciiTheme="majorBidi" w:hAnsiTheme="majorBidi" w:cstheme="majorBidi"/>
          <w:sz w:val="32"/>
          <w:szCs w:val="32"/>
          <w:lang w:eastAsia="zh-CN"/>
        </w:rPr>
        <w:t>(一)今后在编制采购计划前，需多进行市场调研及需求分析，编制采购计划时尽量做到内容全面、完整、具有科学性、可操作性，且能够最大限度提高资金使用效率。</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_GB2312" w:asciiTheme="majorBidi" w:hAnsiTheme="majorBidi" w:cstheme="majorBidi"/>
          <w:sz w:val="32"/>
          <w:szCs w:val="32"/>
          <w:lang w:eastAsia="zh-CN"/>
        </w:rPr>
      </w:pPr>
      <w:r>
        <w:rPr>
          <w:rFonts w:eastAsia="仿宋_GB2312" w:asciiTheme="majorBidi" w:hAnsiTheme="majorBidi" w:cstheme="majorBidi"/>
          <w:sz w:val="32"/>
          <w:szCs w:val="32"/>
          <w:lang w:eastAsia="zh-CN"/>
        </w:rPr>
        <w:t>(二)加强项目全过程监督管理，注意收集、整理过程性资料，特别是工程类、维修类项目，验收时要有施工前、施工中、施工后的图片资料，规范装订、保管好验收台账。</w:t>
      </w:r>
    </w:p>
    <w:p>
      <w:pPr>
        <w:keepNext w:val="0"/>
        <w:keepLines w:val="0"/>
        <w:pageBreakBefore w:val="0"/>
        <w:kinsoku/>
        <w:wordWrap/>
        <w:overflowPunct/>
        <w:topLinePunct w:val="0"/>
        <w:autoSpaceDE/>
        <w:autoSpaceDN/>
        <w:bidi w:val="0"/>
        <w:spacing w:line="560" w:lineRule="exact"/>
        <w:ind w:left="5461" w:firstLine="400" w:firstLineChars="200"/>
        <w:textAlignment w:val="auto"/>
        <w:rPr>
          <w:rFonts w:eastAsia="仿宋_GB2312" w:asciiTheme="majorBidi" w:hAnsiTheme="majorBidi" w:cstheme="majorBidi"/>
          <w:sz w:val="20"/>
          <w:szCs w:val="20"/>
          <w:lang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580" w:right="152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08914"/>
      <w:docPartObj>
        <w:docPartGallery w:val="autotext"/>
      </w:docPartObj>
    </w:sdtPr>
    <w:sdtContent>
      <w:p>
        <w:pPr>
          <w:pStyle w:val="4"/>
          <w:jc w:val="center"/>
        </w:pPr>
        <w:r>
          <w:fldChar w:fldCharType="begin"/>
        </w:r>
        <w:r>
          <w:instrText xml:space="preserve"> PAGE   \* MERGEFORMAT </w:instrText>
        </w:r>
        <w:r>
          <w:fldChar w:fldCharType="separate"/>
        </w:r>
        <w:r>
          <w:rPr>
            <w:lang w:val="zh-CN"/>
          </w:rPr>
          <w:t>5</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DA7264"/>
    <w:rsid w:val="000150C2"/>
    <w:rsid w:val="00054C80"/>
    <w:rsid w:val="000F3986"/>
    <w:rsid w:val="0010137A"/>
    <w:rsid w:val="00101E99"/>
    <w:rsid w:val="0012417A"/>
    <w:rsid w:val="00137A4C"/>
    <w:rsid w:val="001A1854"/>
    <w:rsid w:val="001A4F58"/>
    <w:rsid w:val="001B0820"/>
    <w:rsid w:val="0022089B"/>
    <w:rsid w:val="004616C2"/>
    <w:rsid w:val="00487A83"/>
    <w:rsid w:val="004A1BFC"/>
    <w:rsid w:val="005378E5"/>
    <w:rsid w:val="005C79FC"/>
    <w:rsid w:val="00600A5B"/>
    <w:rsid w:val="00656F37"/>
    <w:rsid w:val="006F4D56"/>
    <w:rsid w:val="00700B75"/>
    <w:rsid w:val="007931C9"/>
    <w:rsid w:val="00793385"/>
    <w:rsid w:val="007C456A"/>
    <w:rsid w:val="00800E42"/>
    <w:rsid w:val="00926CF5"/>
    <w:rsid w:val="00960F47"/>
    <w:rsid w:val="00A15FDC"/>
    <w:rsid w:val="00A314AF"/>
    <w:rsid w:val="00AB1288"/>
    <w:rsid w:val="00AF174D"/>
    <w:rsid w:val="00B229C8"/>
    <w:rsid w:val="00B472C3"/>
    <w:rsid w:val="00B51E91"/>
    <w:rsid w:val="00BA4938"/>
    <w:rsid w:val="00BC141C"/>
    <w:rsid w:val="00CE007A"/>
    <w:rsid w:val="00CE625D"/>
    <w:rsid w:val="00CE6A2C"/>
    <w:rsid w:val="00D34507"/>
    <w:rsid w:val="00D8443C"/>
    <w:rsid w:val="00DA7264"/>
    <w:rsid w:val="00DC69D5"/>
    <w:rsid w:val="00DD09B4"/>
    <w:rsid w:val="00DD585E"/>
    <w:rsid w:val="00DE7521"/>
    <w:rsid w:val="00E266F9"/>
    <w:rsid w:val="00E61830"/>
    <w:rsid w:val="00E852B2"/>
    <w:rsid w:val="00EE2043"/>
    <w:rsid w:val="00EE4468"/>
    <w:rsid w:val="00F653D0"/>
    <w:rsid w:val="00F94025"/>
    <w:rsid w:val="00FA5DFE"/>
    <w:rsid w:val="00FD0A99"/>
    <w:rsid w:val="06296627"/>
    <w:rsid w:val="072F6440"/>
    <w:rsid w:val="09024A98"/>
    <w:rsid w:val="36A62919"/>
    <w:rsid w:val="551333C3"/>
    <w:rsid w:val="5C6725BA"/>
    <w:rsid w:val="79153E8E"/>
    <w:rsid w:val="7E9120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pPr>
      <w:ind w:left="120"/>
    </w:pPr>
    <w:rPr>
      <w:rFonts w:ascii="仿宋_GB2312" w:hAnsi="仿宋_GB2312" w:eastAsia="仿宋_GB2312"/>
      <w:sz w:val="32"/>
      <w:szCs w:val="32"/>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paragraph" w:customStyle="1" w:styleId="11">
    <w:name w:val="p0"/>
    <w:basedOn w:val="1"/>
    <w:qFormat/>
    <w:uiPriority w:val="0"/>
    <w:pPr>
      <w:widowControl/>
      <w:jc w:val="both"/>
    </w:pPr>
    <w:rPr>
      <w:rFonts w:ascii="Calibri" w:hAnsi="Calibri" w:eastAsia="宋体" w:cs="Times New Roman"/>
      <w:sz w:val="24"/>
      <w:szCs w:val="21"/>
      <w:lang w:eastAsia="zh-CN"/>
    </w:rPr>
  </w:style>
  <w:style w:type="character" w:customStyle="1" w:styleId="12">
    <w:name w:val="页眉 Char"/>
    <w:basedOn w:val="7"/>
    <w:link w:val="5"/>
    <w:qFormat/>
    <w:uiPriority w:val="99"/>
    <w:rPr>
      <w:sz w:val="18"/>
      <w:szCs w:val="18"/>
    </w:rPr>
  </w:style>
  <w:style w:type="character" w:customStyle="1" w:styleId="13">
    <w:name w:val="页脚 Char"/>
    <w:basedOn w:val="7"/>
    <w:link w:val="4"/>
    <w:qFormat/>
    <w:uiPriority w:val="99"/>
    <w:rPr>
      <w:sz w:val="18"/>
      <w:szCs w:val="18"/>
    </w:rPr>
  </w:style>
  <w:style w:type="character" w:customStyle="1" w:styleId="14">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407</Words>
  <Characters>2324</Characters>
  <Lines>19</Lines>
  <Paragraphs>5</Paragraphs>
  <TotalTime>126</TotalTime>
  <ScaleCrop>false</ScaleCrop>
  <LinksUpToDate>false</LinksUpToDate>
  <CharactersWithSpaces>2726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2021-03-31T02:27:00Z</dcterms:created>
  <dc:creator>jyjcg</dc:creator>
  <cp:lastModifiedBy>Administrator</cp:lastModifiedBy>
  <dcterms:modified xsi:type="dcterms:W3CDTF">2023-10-07T08:03:31Z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Creator">
    <vt:lpwstr>Microsoft® Word 2013</vt:lpwstr>
  </property>
  <property fmtid="{D5CDD505-2E9C-101B-9397-08002B2CF9AE}" pid="4" name="LastSaved">
    <vt:filetime>2021-03-31T00:00:00Z</vt:filetime>
  </property>
  <property fmtid="{D5CDD505-2E9C-101B-9397-08002B2CF9AE}" pid="5" name="KSOProductBuildVer">
    <vt:lpwstr>2052-11.8.6.8722</vt:lpwstr>
  </property>
</Properties>
</file>