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昆明市呈贡区古城小学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年其他教育支出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color w:val="2E75B6" w:themeColor="accent1" w:themeShade="BF"/>
          <w:szCs w:val="32"/>
          <w:lang w:val="en-US" w:eastAsia="zh-CN"/>
        </w:rPr>
      </w:pPr>
      <w:r>
        <w:rPr>
          <w:rFonts w:hint="eastAsia" w:ascii="仿宋_GB2312"/>
          <w:color w:val="000000" w:themeColor="text1"/>
          <w:szCs w:val="32"/>
          <w:lang w:eastAsia="zh-CN"/>
          <w14:textFill>
            <w14:solidFill>
              <w14:schemeClr w14:val="tx1"/>
            </w14:solidFill>
          </w14:textFill>
        </w:rPr>
        <w:t>业务经费项目属于(</w:t>
      </w:r>
      <w:r>
        <w:rPr>
          <w:rFonts w:hint="default" w:ascii="Times New Roman" w:hAnsi="Times New Roman" w:cs="Times New Roman"/>
          <w:color w:val="000000" w:themeColor="text1"/>
          <w:szCs w:val="32"/>
          <w:lang w:val="en-US" w:eastAsia="zh-CN"/>
          <w14:textFill>
            <w14:solidFill>
              <w14:schemeClr w14:val="tx1"/>
            </w14:solidFill>
          </w14:textFill>
        </w:rPr>
        <w:t>205</w:t>
      </w:r>
      <w:r>
        <w:rPr>
          <w:rFonts w:hint="eastAsia" w:ascii="Times New Roman" w:hAnsi="Times New Roman" w:cs="Times New Roman"/>
          <w:color w:val="000000" w:themeColor="text1"/>
          <w:szCs w:val="32"/>
          <w:lang w:val="en-US" w:eastAsia="zh-CN"/>
          <w14:textFill>
            <w14:solidFill>
              <w14:schemeClr w14:val="tx1"/>
            </w14:solidFill>
          </w14:textFill>
        </w:rPr>
        <w:t>9999）其他教育</w:t>
      </w:r>
      <w:r>
        <w:rPr>
          <w:rFonts w:hint="eastAsia" w:ascii="仿宋_GB2312"/>
          <w:color w:val="000000" w:themeColor="text1"/>
          <w:szCs w:val="32"/>
          <w:lang w:eastAsia="zh-CN"/>
          <w14:textFill>
            <w14:solidFill>
              <w14:schemeClr w14:val="tx1"/>
            </w14:solidFill>
          </w14:textFill>
        </w:rPr>
        <w:t>支出</w:t>
      </w:r>
      <w:r>
        <w:rPr>
          <w:rFonts w:hint="eastAsia" w:ascii="仿宋_GB2312"/>
          <w:color w:val="000000" w:themeColor="text1"/>
          <w:szCs w:val="32"/>
          <w:lang w:val="en-US" w:eastAsia="zh-CN"/>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共计</w:t>
      </w:r>
      <w:r>
        <w:rPr>
          <w:rFonts w:hint="default" w:ascii="Times New Roman" w:hAnsi="Times New Roman" w:cs="Times New Roman"/>
          <w:color w:val="000000" w:themeColor="text1"/>
          <w:szCs w:val="32"/>
          <w:lang w:val="en-US" w:eastAsia="zh-CN"/>
          <w14:textFill>
            <w14:solidFill>
              <w14:schemeClr w14:val="tx1"/>
            </w14:solidFill>
          </w14:textFill>
        </w:rPr>
        <w:t>3532.00</w:t>
      </w:r>
      <w:r>
        <w:rPr>
          <w:rFonts w:hint="eastAsia" w:ascii="仿宋_GB2312"/>
          <w:color w:val="000000" w:themeColor="text1"/>
          <w:szCs w:val="32"/>
          <w:lang w:val="en-US" w:eastAsia="zh-CN"/>
          <w14:textFill>
            <w14:solidFill>
              <w14:schemeClr w14:val="tx1"/>
            </w14:solidFill>
          </w14:textFill>
        </w:rPr>
        <w:t>元，为结转</w:t>
      </w:r>
      <w:r>
        <w:rPr>
          <w:rFonts w:hint="default" w:ascii="Times New Roman" w:hAnsi="Times New Roman" w:cs="Times New Roman"/>
          <w:color w:val="000000" w:themeColor="text1"/>
          <w:szCs w:val="32"/>
          <w:lang w:val="en-US" w:eastAsia="zh-CN"/>
          <w14:textFill>
            <w14:solidFill>
              <w14:schemeClr w14:val="tx1"/>
            </w14:solidFill>
          </w14:textFill>
        </w:rPr>
        <w:t>2020</w:t>
      </w:r>
      <w:r>
        <w:rPr>
          <w:rFonts w:hint="eastAsia" w:ascii="仿宋_GB2312"/>
          <w:color w:val="000000" w:themeColor="text1"/>
          <w:szCs w:val="32"/>
          <w:lang w:val="en-US" w:eastAsia="zh-CN"/>
          <w14:textFill>
            <w14:solidFill>
              <w14:schemeClr w14:val="tx1"/>
            </w14:solidFill>
          </w14:textFill>
        </w:rPr>
        <w:t>年度校园安全管理工作目标责任考核补助资金</w:t>
      </w:r>
      <w:r>
        <w:rPr>
          <w:rFonts w:hint="default" w:ascii="Times New Roman" w:hAnsi="Times New Roman" w:cs="Times New Roman"/>
          <w:color w:val="000000" w:themeColor="text1"/>
          <w:szCs w:val="32"/>
          <w:lang w:val="en-US" w:eastAsia="zh-CN"/>
          <w14:textFill>
            <w14:solidFill>
              <w14:schemeClr w14:val="tx1"/>
            </w14:solidFill>
          </w14:textFill>
        </w:rPr>
        <w:t>3532.00</w:t>
      </w:r>
      <w:r>
        <w:rPr>
          <w:rFonts w:hint="eastAsia" w:ascii="仿宋_GB2312"/>
          <w:color w:val="000000" w:themeColor="text1"/>
          <w:szCs w:val="32"/>
          <w:lang w:val="en-US" w:eastAsia="zh-CN"/>
          <w14:textFill>
            <w14:solidFill>
              <w14:schemeClr w14:val="tx1"/>
            </w14:solidFill>
          </w14:textFill>
        </w:rPr>
        <w:t>元</w:t>
      </w:r>
      <w:r>
        <w:rPr>
          <w:rFonts w:hint="eastAsia" w:ascii="仿宋_GB2312"/>
          <w:color w:val="2E75B6" w:themeColor="accent1" w:themeShade="BF"/>
          <w:szCs w:val="32"/>
          <w:lang w:val="en-US" w:eastAsia="zh-CN"/>
        </w:rPr>
        <w:t>。</w:t>
      </w:r>
    </w:p>
    <w:p>
      <w:pPr>
        <w:topLinePunct/>
        <w:ind w:firstLine="594" w:firstLineChars="200"/>
        <w:rPr>
          <w:rFonts w:hint="eastAsia" w:ascii="仿宋_GB2312"/>
          <w:color w:val="2E75B6" w:themeColor="accent1" w:themeShade="BF"/>
          <w:szCs w:val="32"/>
          <w:lang w:val="en-US" w:eastAsia="zh-CN"/>
        </w:rPr>
      </w:pPr>
      <w:r>
        <w:rPr>
          <w:rFonts w:hint="eastAsia" w:ascii="楷体_GB2312" w:hAnsi="楷体_GB2312" w:eastAsia="楷体_GB2312" w:cs="楷体_GB2312"/>
          <w:color w:val="000000" w:themeColor="text1"/>
          <w:szCs w:val="32"/>
          <w:lang w:val="en-US" w:eastAsia="zh-CN"/>
          <w14:textFill>
            <w14:solidFill>
              <w14:schemeClr w14:val="tx1"/>
            </w14:solidFill>
          </w14:textFill>
        </w:rPr>
        <w:t>（二</w:t>
      </w:r>
      <w:r>
        <w:rPr>
          <w:rFonts w:hint="eastAsia" w:ascii="仿宋_GB2312"/>
          <w:color w:val="000000" w:themeColor="text1"/>
          <w:szCs w:val="32"/>
          <w:lang w:val="en-US" w:eastAsia="zh-CN"/>
          <w14:textFill>
            <w14:solidFill>
              <w14:schemeClr w14:val="tx1"/>
            </w14:solidFill>
          </w14:textFill>
        </w:rPr>
        <w:t>）</w:t>
      </w:r>
      <w:r>
        <w:rPr>
          <w:rFonts w:hint="eastAsia" w:ascii="楷体_GB2312" w:hAnsi="楷体_GB2312" w:eastAsia="楷体_GB2312" w:cs="楷体_GB2312"/>
          <w:szCs w:val="32"/>
        </w:rPr>
        <w:t>绩效目标设定及指标完成情况</w:t>
      </w:r>
    </w:p>
    <w:p>
      <w:pPr>
        <w:topLinePunct/>
        <w:ind w:firstLine="594" w:firstLineChars="200"/>
        <w:rPr>
          <w:rFonts w:hint="eastAsia" w:ascii="仿宋_GB2312"/>
          <w:szCs w:val="32"/>
          <w:lang w:val="en-US" w:eastAsia="zh-CN"/>
        </w:rPr>
      </w:pPr>
      <w:r>
        <w:rPr>
          <w:rFonts w:hint="eastAsia" w:ascii="仿宋_GB2312"/>
          <w:szCs w:val="32"/>
          <w:lang w:val="en-US" w:eastAsia="zh-CN"/>
        </w:rPr>
        <w:t>绩效目标设定：项目支出方面的任务是弥</w:t>
      </w:r>
      <w:bookmarkStart w:id="0" w:name="_GoBack"/>
      <w:bookmarkEnd w:id="0"/>
      <w:r>
        <w:rPr>
          <w:rFonts w:hint="eastAsia" w:ascii="仿宋_GB2312"/>
          <w:szCs w:val="32"/>
          <w:lang w:val="en-US" w:eastAsia="zh-CN"/>
        </w:rPr>
        <w:t>补学校基本支出方面的不足，用于校园安全管理及宣传工作。</w:t>
      </w:r>
    </w:p>
    <w:p>
      <w:pPr>
        <w:topLinePunct/>
        <w:ind w:firstLine="594" w:firstLineChars="200"/>
        <w:rPr>
          <w:rFonts w:hint="eastAsia" w:ascii="仿宋_GB2312"/>
          <w:szCs w:val="32"/>
          <w:lang w:val="en-US" w:eastAsia="zh-CN"/>
        </w:rPr>
      </w:pPr>
      <w:r>
        <w:rPr>
          <w:rFonts w:hint="eastAsia" w:ascii="仿宋_GB2312"/>
          <w:szCs w:val="32"/>
          <w:lang w:val="en-US" w:eastAsia="zh-CN"/>
        </w:rPr>
        <w:t>指标完成情况：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color w:val="000000" w:themeColor="text1"/>
          <w:szCs w:val="32"/>
          <w:lang w:val="en-US" w:eastAsia="zh-CN"/>
          <w14:textFill>
            <w14:solidFill>
              <w14:schemeClr w14:val="tx1"/>
            </w14:solidFill>
          </w14:textFill>
        </w:rPr>
      </w:pPr>
      <w:r>
        <w:rPr>
          <w:rFonts w:hint="eastAsia" w:ascii="仿宋_GB2312"/>
          <w:color w:val="000000" w:themeColor="text1"/>
          <w:szCs w:val="32"/>
          <w:lang w:eastAsia="zh-CN"/>
          <w14:textFill>
            <w14:solidFill>
              <w14:schemeClr w14:val="tx1"/>
            </w14:solidFill>
          </w14:textFill>
        </w:rPr>
        <w:t>其他教育支出项目</w:t>
      </w:r>
      <w:r>
        <w:rPr>
          <w:rFonts w:hint="eastAsia" w:ascii="仿宋_GB2312" w:hAnsi="仿宋_GB2312" w:cs="仿宋_GB2312"/>
          <w:color w:val="000000" w:themeColor="text1"/>
          <w:szCs w:val="32"/>
          <w:lang w:eastAsia="zh-CN"/>
          <w14:textFill>
            <w14:solidFill>
              <w14:schemeClr w14:val="tx1"/>
            </w14:solidFill>
          </w14:textFill>
        </w:rPr>
        <w:t>共使用</w:t>
      </w:r>
      <w:r>
        <w:rPr>
          <w:rFonts w:hint="default" w:ascii="Times New Roman" w:hAnsi="Times New Roman" w:cs="Times New Roman"/>
          <w:color w:val="000000" w:themeColor="text1"/>
          <w:szCs w:val="32"/>
          <w:lang w:val="en-US" w:eastAsia="zh-CN"/>
          <w14:textFill>
            <w14:solidFill>
              <w14:schemeClr w14:val="tx1"/>
            </w14:solidFill>
          </w14:textFill>
        </w:rPr>
        <w:t>1</w:t>
      </w:r>
      <w:r>
        <w:rPr>
          <w:rFonts w:hint="eastAsia" w:ascii="仿宋_GB2312" w:hAnsi="仿宋_GB2312" w:cs="仿宋_GB2312"/>
          <w:color w:val="000000" w:themeColor="text1"/>
          <w:szCs w:val="32"/>
          <w:lang w:val="en-US" w:eastAsia="zh-CN"/>
          <w14:textFill>
            <w14:solidFill>
              <w14:schemeClr w14:val="tx1"/>
            </w14:solidFill>
          </w14:textFill>
        </w:rPr>
        <w:t>个项目资金，</w:t>
      </w:r>
      <w:r>
        <w:rPr>
          <w:rFonts w:hint="eastAsia" w:ascii="仿宋_GB2312" w:hAnsi="仿宋_GB2312" w:cs="仿宋_GB2312"/>
          <w:color w:val="000000" w:themeColor="text1"/>
          <w:szCs w:val="32"/>
          <w:lang w:eastAsia="zh-CN"/>
          <w14:textFill>
            <w14:solidFill>
              <w14:schemeClr w14:val="tx1"/>
            </w14:solidFill>
          </w14:textFill>
        </w:rPr>
        <w:t>财政拨款资金总计</w:t>
      </w:r>
      <w:r>
        <w:rPr>
          <w:rFonts w:hint="default" w:ascii="Times New Roman" w:hAnsi="Times New Roman" w:cs="Times New Roman"/>
          <w:color w:val="000000" w:themeColor="text1"/>
          <w:szCs w:val="32"/>
          <w:lang w:val="en-US" w:eastAsia="zh-CN"/>
          <w14:textFill>
            <w14:solidFill>
              <w14:schemeClr w14:val="tx1"/>
            </w14:solidFill>
          </w14:textFill>
        </w:rPr>
        <w:t>3532.00</w:t>
      </w:r>
      <w:r>
        <w:rPr>
          <w:rFonts w:hint="eastAsia" w:ascii="仿宋_GB2312" w:hAnsi="仿宋_GB2312" w:cs="仿宋_GB2312"/>
          <w:color w:val="000000" w:themeColor="text1"/>
          <w:szCs w:val="32"/>
          <w:lang w:val="en-US" w:eastAsia="zh-CN"/>
          <w14:textFill>
            <w14:solidFill>
              <w14:schemeClr w14:val="tx1"/>
            </w14:solidFill>
          </w14:textFill>
        </w:rPr>
        <w:t>元，其中上年结转</w:t>
      </w:r>
      <w:r>
        <w:rPr>
          <w:rFonts w:hint="default" w:ascii="Times New Roman" w:hAnsi="Times New Roman" w:cs="Times New Roman"/>
          <w:color w:val="000000" w:themeColor="text1"/>
          <w:szCs w:val="32"/>
          <w:lang w:val="en-US" w:eastAsia="zh-CN"/>
          <w14:textFill>
            <w14:solidFill>
              <w14:schemeClr w14:val="tx1"/>
            </w14:solidFill>
          </w14:textFill>
        </w:rPr>
        <w:t>3532.00</w:t>
      </w:r>
      <w:r>
        <w:rPr>
          <w:rFonts w:hint="eastAsia" w:ascii="仿宋_GB2312" w:hAnsi="仿宋_GB2312" w:cs="仿宋_GB2312"/>
          <w:color w:val="000000" w:themeColor="text1"/>
          <w:szCs w:val="32"/>
          <w:lang w:val="en-US" w:eastAsia="zh-CN"/>
          <w14:textFill>
            <w14:solidFill>
              <w14:schemeClr w14:val="tx1"/>
            </w14:solidFill>
          </w14:textFill>
        </w:rPr>
        <w:t>元，本年收到财政拨款</w:t>
      </w:r>
      <w:r>
        <w:rPr>
          <w:rFonts w:hint="default" w:ascii="Times New Roman" w:hAnsi="Times New Roman" w:cs="Times New Roman"/>
          <w:color w:val="000000" w:themeColor="text1"/>
          <w:szCs w:val="32"/>
          <w:lang w:val="en-US" w:eastAsia="zh-CN"/>
          <w14:textFill>
            <w14:solidFill>
              <w14:schemeClr w14:val="tx1"/>
            </w14:solidFill>
          </w14:textFill>
        </w:rPr>
        <w:t>0</w:t>
      </w:r>
      <w:r>
        <w:rPr>
          <w:rFonts w:hint="eastAsia" w:ascii="仿宋_GB2312" w:hAnsi="仿宋_GB2312" w:cs="仿宋_GB2312"/>
          <w:color w:val="000000" w:themeColor="text1"/>
          <w:szCs w:val="32"/>
          <w:lang w:val="en-US" w:eastAsia="zh-CN"/>
          <w14:textFill>
            <w14:solidFill>
              <w14:schemeClr w14:val="tx1"/>
            </w14:solidFill>
          </w14:textFill>
        </w:rPr>
        <w:t>元，</w:t>
      </w:r>
      <w:r>
        <w:rPr>
          <w:rFonts w:hint="eastAsia" w:ascii="仿宋_GB2312" w:hAnsi="仿宋_GB2312" w:eastAsia="仿宋_GB2312" w:cs="仿宋_GB2312"/>
          <w:color w:val="000000" w:themeColor="text1"/>
          <w:szCs w:val="32"/>
          <w14:textFill>
            <w14:solidFill>
              <w14:schemeClr w14:val="tx1"/>
            </w14:solidFill>
          </w14:textFill>
        </w:rPr>
        <w:t>项目资金</w:t>
      </w:r>
      <w:r>
        <w:rPr>
          <w:rFonts w:hint="eastAsia" w:ascii="仿宋_GB2312" w:hAnsi="仿宋_GB2312" w:cs="仿宋_GB2312"/>
          <w:color w:val="000000" w:themeColor="text1"/>
          <w:szCs w:val="32"/>
          <w:lang w:eastAsia="zh-CN"/>
          <w14:textFill>
            <w14:solidFill>
              <w14:schemeClr w14:val="tx1"/>
            </w14:solidFill>
          </w14:textFill>
        </w:rPr>
        <w:t>本年</w:t>
      </w:r>
      <w:r>
        <w:rPr>
          <w:rFonts w:hint="eastAsia" w:ascii="仿宋_GB2312" w:hAnsi="仿宋_GB2312" w:eastAsia="仿宋_GB2312" w:cs="仿宋_GB2312"/>
          <w:color w:val="000000" w:themeColor="text1"/>
          <w:szCs w:val="32"/>
          <w14:textFill>
            <w14:solidFill>
              <w14:schemeClr w14:val="tx1"/>
            </w14:solidFill>
          </w14:textFill>
        </w:rPr>
        <w:t>实际</w:t>
      </w:r>
      <w:r>
        <w:rPr>
          <w:rFonts w:hint="eastAsia" w:ascii="仿宋_GB2312" w:hAnsi="仿宋_GB2312" w:cs="仿宋_GB2312"/>
          <w:color w:val="000000" w:themeColor="text1"/>
          <w:szCs w:val="32"/>
          <w:lang w:eastAsia="zh-CN"/>
          <w14:textFill>
            <w14:solidFill>
              <w14:schemeClr w14:val="tx1"/>
            </w14:solidFill>
          </w14:textFill>
        </w:rPr>
        <w:t>支出</w:t>
      </w:r>
      <w:r>
        <w:rPr>
          <w:rFonts w:hint="default" w:ascii="Times New Roman" w:hAnsi="Times New Roman" w:cs="Times New Roman"/>
          <w:color w:val="000000" w:themeColor="text1"/>
          <w:szCs w:val="32"/>
          <w:lang w:val="en-US" w:eastAsia="zh-CN"/>
          <w14:textFill>
            <w14:solidFill>
              <w14:schemeClr w14:val="tx1"/>
            </w14:solidFill>
          </w14:textFill>
        </w:rPr>
        <w:t>3532.00</w:t>
      </w:r>
      <w:r>
        <w:rPr>
          <w:rFonts w:hint="eastAsia" w:ascii="仿宋_GB2312" w:hAnsi="仿宋_GB2312" w:cs="仿宋_GB2312"/>
          <w:color w:val="000000" w:themeColor="text1"/>
          <w:szCs w:val="32"/>
          <w:lang w:eastAsia="zh-CN"/>
          <w14:textFill>
            <w14:solidFill>
              <w14:schemeClr w14:val="tx1"/>
            </w14:solidFill>
          </w14:textFill>
        </w:rPr>
        <w:t>元，年末结转和结余</w:t>
      </w:r>
      <w:r>
        <w:rPr>
          <w:rFonts w:hint="default" w:ascii="Times New Roman" w:hAnsi="Times New Roman" w:cs="Times New Roman"/>
          <w:color w:val="000000" w:themeColor="text1"/>
          <w:szCs w:val="32"/>
          <w:lang w:val="en-US" w:eastAsia="zh-CN"/>
          <w14:textFill>
            <w14:solidFill>
              <w14:schemeClr w14:val="tx1"/>
            </w14:solidFill>
          </w14:textFill>
        </w:rPr>
        <w:t>0</w:t>
      </w:r>
      <w:r>
        <w:rPr>
          <w:rFonts w:hint="eastAsia" w:ascii="仿宋_GB2312" w:hAnsi="仿宋_GB2312" w:cs="仿宋_GB2312"/>
          <w:color w:val="000000" w:themeColor="text1"/>
          <w:szCs w:val="32"/>
          <w:lang w:val="en-US" w:eastAsia="zh-CN"/>
          <w14:textFill>
            <w14:solidFill>
              <w14:schemeClr w14:val="tx1"/>
            </w14:solidFill>
          </w14:textFill>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numPr>
          <w:ilvl w:val="0"/>
          <w:numId w:val="1"/>
        </w:numPr>
        <w:topLinePunct/>
        <w:ind w:firstLine="594" w:firstLineChars="200"/>
        <w:rPr>
          <w:rFonts w:hint="eastAsia" w:ascii="黑体" w:eastAsia="黑体"/>
          <w:szCs w:val="32"/>
          <w:lang w:eastAsia="zh-CN"/>
        </w:rPr>
      </w:pPr>
      <w:r>
        <w:rPr>
          <w:rFonts w:hint="eastAsia" w:ascii="黑体" w:eastAsia="黑体"/>
          <w:szCs w:val="32"/>
          <w:lang w:eastAsia="zh-CN"/>
        </w:rPr>
        <w:t>项目组织实施情况</w:t>
      </w:r>
    </w:p>
    <w:p>
      <w:pPr>
        <w:numPr>
          <w:ilvl w:val="0"/>
          <w:numId w:val="0"/>
        </w:numPr>
        <w:topLinePunct/>
        <w:ind w:firstLine="594" w:firstLineChars="200"/>
        <w:rPr>
          <w:rFonts w:hint="eastAsia" w:ascii="黑体" w:eastAsia="黑体"/>
          <w:szCs w:val="32"/>
          <w:lang w:eastAsia="zh-CN"/>
        </w:rPr>
      </w:pP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rPr>
        <w:t>项目组织情况分析</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组织实施情况：由校委会小组成员负责，实施前期调研工作，充分了解评价资金的有关情况，收集查阅与评价项目有关的政策及相关资料。 根据了解到的情况和收集到的资料，并结合实际情况，制定符合实际的评价指标体系和自评方案。</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实施评价：</w:t>
      </w:r>
      <w:r>
        <w:rPr>
          <w:rFonts w:hint="eastAsia" w:ascii="仿宋_GB2312" w:hAnsi="仿宋_GB2312" w:cs="仿宋_GB2312"/>
          <w:szCs w:val="32"/>
          <w:lang w:val="en-US"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eastAsia" w:ascii="仿宋_GB2312" w:hAnsi="仿宋_GB2312" w:cs="仿宋_GB2312"/>
          <w:szCs w:val="32"/>
          <w:lang w:val="en-US"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eastAsia" w:ascii="仿宋_GB2312" w:hAnsi="仿宋_GB2312" w:cs="仿宋_GB2312"/>
          <w:szCs w:val="32"/>
          <w:lang w:val="en-US" w:eastAsia="zh-CN"/>
        </w:rPr>
        <w:t>3.</w:t>
      </w:r>
      <w:r>
        <w:rPr>
          <w:rFonts w:hint="eastAsia" w:ascii="仿宋_GB2312" w:hAnsi="仿宋_GB2312" w:cs="仿宋_GB2312"/>
          <w:szCs w:val="32"/>
          <w:lang w:eastAsia="zh-CN"/>
        </w:rPr>
        <w:t>根据业务资料、财务资料，按照自评方案对履职效益或质量作出评判。</w:t>
      </w:r>
      <w:r>
        <w:rPr>
          <w:rFonts w:hint="eastAsia" w:ascii="仿宋_GB2312" w:hAnsi="仿宋_GB2312" w:cs="仿宋_GB2312"/>
          <w:szCs w:val="32"/>
          <w:lang w:val="en-US"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eastAsia" w:ascii="仿宋_GB2312" w:hAnsi="仿宋_GB2312" w:cs="仿宋_GB2312"/>
          <w:szCs w:val="32"/>
          <w:lang w:val="en-US"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项目管理情况分析</w:t>
      </w:r>
    </w:p>
    <w:p>
      <w:pPr>
        <w:topLinePunct/>
        <w:ind w:firstLine="594"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p>
    <w:p>
      <w:pPr>
        <w:topLinePunct/>
        <w:ind w:firstLine="594" w:firstLineChars="200"/>
        <w:jc w:val="both"/>
        <w:rPr>
          <w:rFonts w:ascii="仿宋_GB2312"/>
          <w:szCs w:val="32"/>
        </w:rPr>
      </w:pP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rPr>
          <w:rFonts w:hint="default"/>
          <w:lang w:val="en-US" w:eastAsia="zh-CN"/>
        </w:rPr>
      </w:pPr>
    </w:p>
    <w:p>
      <w:pPr>
        <w:rPr>
          <w:rFonts w:hint="default"/>
          <w:lang w:val="en-US" w:eastAsia="zh-CN"/>
        </w:rPr>
      </w:pPr>
    </w:p>
    <w:p>
      <w:pPr>
        <w:rPr>
          <w:rFonts w:hint="default"/>
          <w:lang w:val="en-US" w:eastAsia="zh-CN"/>
        </w:rPr>
      </w:pPr>
    </w:p>
    <w:sectPr>
      <w:headerReference r:id="rId3" w:type="default"/>
      <w:footerReference r:id="rId4" w:type="default"/>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光中圆_CNKI">
    <w:panose1 w:val="02000500000000000000"/>
    <w:charset w:val="86"/>
    <w:family w:val="auto"/>
    <w:pitch w:val="default"/>
    <w:sig w:usb0="A00002BF" w:usb1="18CF7CFA" w:usb2="00000016" w:usb3="00000000" w:csb0="0004000F" w:csb1="00000000"/>
  </w:font>
  <w:font w:name="华光中楷_CNKI">
    <w:panose1 w:val="02000500000000000000"/>
    <w:charset w:val="86"/>
    <w:family w:val="auto"/>
    <w:pitch w:val="default"/>
    <w:sig w:usb0="A00002BF" w:usb1="38CF7CFA" w:usb2="00000016" w:usb3="00000000" w:csb0="0004000F" w:csb1="00000000"/>
  </w:font>
  <w:font w:name="华光中等线_CNKI">
    <w:panose1 w:val="02000500000000000000"/>
    <w:charset w:val="86"/>
    <w:family w:val="auto"/>
    <w:pitch w:val="default"/>
    <w:sig w:usb0="A00002BF" w:usb1="38CF7CFA" w:usb2="00000016" w:usb3="00000000" w:csb0="0004000F" w:csb1="00000000"/>
  </w:font>
  <w:font w:name="华光中长宋_CNKI">
    <w:panose1 w:val="02000500000000000000"/>
    <w:charset w:val="86"/>
    <w:family w:val="auto"/>
    <w:pitch w:val="default"/>
    <w:sig w:usb0="A00002BF" w:usb1="38CF7CFA" w:usb2="00000016" w:usb3="00000000" w:csb0="0004000F" w:csb1="00000000"/>
  </w:font>
  <w:font w:name="华光仿宋一_CNKI">
    <w:panose1 w:val="02000500000000000000"/>
    <w:charset w:val="86"/>
    <w:family w:val="auto"/>
    <w:pitch w:val="default"/>
    <w:sig w:usb0="A00002BF" w:usb1="38CF7CFA" w:usb2="00000016" w:usb3="00000000" w:csb0="0004000F" w:csb1="00000000"/>
  </w:font>
  <w:font w:name="华光黑变_CNKI">
    <w:panose1 w:val="02000500000000000000"/>
    <w:charset w:val="86"/>
    <w:family w:val="auto"/>
    <w:pitch w:val="default"/>
    <w:sig w:usb0="A00002BF" w:usb1="18CF7CFA"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B9267"/>
    <w:multiLevelType w:val="singleLevel"/>
    <w:tmpl w:val="642B9267"/>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7213DC"/>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7D0F8C"/>
    <w:rsid w:val="02947D54"/>
    <w:rsid w:val="02B07519"/>
    <w:rsid w:val="02BB24BA"/>
    <w:rsid w:val="02BC6B7B"/>
    <w:rsid w:val="02BE7B85"/>
    <w:rsid w:val="02C83729"/>
    <w:rsid w:val="030F667B"/>
    <w:rsid w:val="032379AD"/>
    <w:rsid w:val="03287CF3"/>
    <w:rsid w:val="035A5B25"/>
    <w:rsid w:val="0364652C"/>
    <w:rsid w:val="03695ADE"/>
    <w:rsid w:val="03965315"/>
    <w:rsid w:val="03A21CCF"/>
    <w:rsid w:val="03A22D6C"/>
    <w:rsid w:val="03A71D3C"/>
    <w:rsid w:val="03AB082B"/>
    <w:rsid w:val="03E92D54"/>
    <w:rsid w:val="03EE7F53"/>
    <w:rsid w:val="03F27110"/>
    <w:rsid w:val="03FB33DE"/>
    <w:rsid w:val="04515B64"/>
    <w:rsid w:val="04826DB4"/>
    <w:rsid w:val="049D659C"/>
    <w:rsid w:val="04B0127C"/>
    <w:rsid w:val="04C813F6"/>
    <w:rsid w:val="05022FB9"/>
    <w:rsid w:val="05034DB9"/>
    <w:rsid w:val="053E16D1"/>
    <w:rsid w:val="054F6322"/>
    <w:rsid w:val="056832B2"/>
    <w:rsid w:val="056F3ED5"/>
    <w:rsid w:val="05A02DA0"/>
    <w:rsid w:val="05A754DF"/>
    <w:rsid w:val="05AE36CA"/>
    <w:rsid w:val="05B4170D"/>
    <w:rsid w:val="05C32F39"/>
    <w:rsid w:val="05CF48C7"/>
    <w:rsid w:val="05E668FA"/>
    <w:rsid w:val="06380C93"/>
    <w:rsid w:val="067D5F45"/>
    <w:rsid w:val="069C0B16"/>
    <w:rsid w:val="06BD3E45"/>
    <w:rsid w:val="06EC1A07"/>
    <w:rsid w:val="06F71FA1"/>
    <w:rsid w:val="06FC1B07"/>
    <w:rsid w:val="070660DF"/>
    <w:rsid w:val="071B774F"/>
    <w:rsid w:val="072111CA"/>
    <w:rsid w:val="07344224"/>
    <w:rsid w:val="075E72BF"/>
    <w:rsid w:val="079071B3"/>
    <w:rsid w:val="07C408CD"/>
    <w:rsid w:val="081D6032"/>
    <w:rsid w:val="084776CB"/>
    <w:rsid w:val="08712671"/>
    <w:rsid w:val="08B6611E"/>
    <w:rsid w:val="08C73F1B"/>
    <w:rsid w:val="08EF0CC7"/>
    <w:rsid w:val="095F1821"/>
    <w:rsid w:val="098D6B90"/>
    <w:rsid w:val="09A36495"/>
    <w:rsid w:val="09E56811"/>
    <w:rsid w:val="09EB1993"/>
    <w:rsid w:val="09F83859"/>
    <w:rsid w:val="09FE3A24"/>
    <w:rsid w:val="0A1762DE"/>
    <w:rsid w:val="0A193C15"/>
    <w:rsid w:val="0A323D45"/>
    <w:rsid w:val="0A3709CD"/>
    <w:rsid w:val="0A5A7430"/>
    <w:rsid w:val="0A641EA6"/>
    <w:rsid w:val="0A716A8A"/>
    <w:rsid w:val="0AD438ED"/>
    <w:rsid w:val="0AD87EFB"/>
    <w:rsid w:val="0B0B79B6"/>
    <w:rsid w:val="0B212DFC"/>
    <w:rsid w:val="0B48400B"/>
    <w:rsid w:val="0B5877E0"/>
    <w:rsid w:val="0B5F4699"/>
    <w:rsid w:val="0BB86250"/>
    <w:rsid w:val="0BC321F4"/>
    <w:rsid w:val="0BD212B0"/>
    <w:rsid w:val="0BF02C51"/>
    <w:rsid w:val="0C7B3567"/>
    <w:rsid w:val="0CD31715"/>
    <w:rsid w:val="0D1B57F0"/>
    <w:rsid w:val="0D1E5E65"/>
    <w:rsid w:val="0D486A3B"/>
    <w:rsid w:val="0D752BC2"/>
    <w:rsid w:val="0D7B510F"/>
    <w:rsid w:val="0D884DDE"/>
    <w:rsid w:val="0D9269D6"/>
    <w:rsid w:val="0DAA71E6"/>
    <w:rsid w:val="0DFD3DCC"/>
    <w:rsid w:val="0E5C239D"/>
    <w:rsid w:val="0EAA7D9B"/>
    <w:rsid w:val="0EC54557"/>
    <w:rsid w:val="0EC87A33"/>
    <w:rsid w:val="0ED73C5D"/>
    <w:rsid w:val="0F270E3E"/>
    <w:rsid w:val="0F2F64F6"/>
    <w:rsid w:val="0F5013EC"/>
    <w:rsid w:val="0FAB538A"/>
    <w:rsid w:val="0FC71307"/>
    <w:rsid w:val="0FDF03A3"/>
    <w:rsid w:val="10027569"/>
    <w:rsid w:val="102657E3"/>
    <w:rsid w:val="102668D4"/>
    <w:rsid w:val="102844E7"/>
    <w:rsid w:val="10306027"/>
    <w:rsid w:val="1097388E"/>
    <w:rsid w:val="109C7D09"/>
    <w:rsid w:val="10C918F0"/>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390EFF"/>
    <w:rsid w:val="134F5F13"/>
    <w:rsid w:val="13537B38"/>
    <w:rsid w:val="13752178"/>
    <w:rsid w:val="13B73C20"/>
    <w:rsid w:val="13C503D3"/>
    <w:rsid w:val="13D61C30"/>
    <w:rsid w:val="141A14B2"/>
    <w:rsid w:val="14314B43"/>
    <w:rsid w:val="146B50E8"/>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BD1E70"/>
    <w:rsid w:val="1CCD483F"/>
    <w:rsid w:val="1CE7720C"/>
    <w:rsid w:val="1CFA3E7F"/>
    <w:rsid w:val="1D5D42B2"/>
    <w:rsid w:val="1D6608FE"/>
    <w:rsid w:val="1D6E3F88"/>
    <w:rsid w:val="1D837CCB"/>
    <w:rsid w:val="1D8E1D46"/>
    <w:rsid w:val="1DBA56AC"/>
    <w:rsid w:val="1DC87107"/>
    <w:rsid w:val="1E02603A"/>
    <w:rsid w:val="1E13148F"/>
    <w:rsid w:val="1E611CD2"/>
    <w:rsid w:val="1EB13CCB"/>
    <w:rsid w:val="1EBA1146"/>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6522D"/>
    <w:rsid w:val="214C1851"/>
    <w:rsid w:val="21AD71BB"/>
    <w:rsid w:val="21F5533E"/>
    <w:rsid w:val="21FD171D"/>
    <w:rsid w:val="22F73F60"/>
    <w:rsid w:val="233375D8"/>
    <w:rsid w:val="23526B39"/>
    <w:rsid w:val="237568E8"/>
    <w:rsid w:val="239C3D02"/>
    <w:rsid w:val="23EE4181"/>
    <w:rsid w:val="240F1CD3"/>
    <w:rsid w:val="246A2D52"/>
    <w:rsid w:val="246F4F21"/>
    <w:rsid w:val="24AD17CF"/>
    <w:rsid w:val="24B47745"/>
    <w:rsid w:val="24D6228E"/>
    <w:rsid w:val="24E4649D"/>
    <w:rsid w:val="24FB4985"/>
    <w:rsid w:val="25286889"/>
    <w:rsid w:val="258A3EA9"/>
    <w:rsid w:val="258F0EC0"/>
    <w:rsid w:val="25A273EF"/>
    <w:rsid w:val="25A83D28"/>
    <w:rsid w:val="25B77D33"/>
    <w:rsid w:val="25C715FD"/>
    <w:rsid w:val="25EA3096"/>
    <w:rsid w:val="26342EB2"/>
    <w:rsid w:val="263969E5"/>
    <w:rsid w:val="26512CBF"/>
    <w:rsid w:val="268F3527"/>
    <w:rsid w:val="26AB756D"/>
    <w:rsid w:val="26B4291F"/>
    <w:rsid w:val="26C732A2"/>
    <w:rsid w:val="26F52F93"/>
    <w:rsid w:val="26F61DA8"/>
    <w:rsid w:val="27434F5A"/>
    <w:rsid w:val="27494102"/>
    <w:rsid w:val="275E7146"/>
    <w:rsid w:val="27704F15"/>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77209"/>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D2677"/>
    <w:rsid w:val="2C9411AC"/>
    <w:rsid w:val="2CC60144"/>
    <w:rsid w:val="2CCF4E03"/>
    <w:rsid w:val="2CE96D63"/>
    <w:rsid w:val="2CEB0FFD"/>
    <w:rsid w:val="2CEE685B"/>
    <w:rsid w:val="2CF61D41"/>
    <w:rsid w:val="2D0F4B18"/>
    <w:rsid w:val="2D1A32DF"/>
    <w:rsid w:val="2D290B8B"/>
    <w:rsid w:val="2D366070"/>
    <w:rsid w:val="2D3767E5"/>
    <w:rsid w:val="2D5216F7"/>
    <w:rsid w:val="2D522E91"/>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760979"/>
    <w:rsid w:val="339F496B"/>
    <w:rsid w:val="33A22AE6"/>
    <w:rsid w:val="33AE4F94"/>
    <w:rsid w:val="33EF7543"/>
    <w:rsid w:val="33F0141D"/>
    <w:rsid w:val="341C69CE"/>
    <w:rsid w:val="341E6E5A"/>
    <w:rsid w:val="3449739B"/>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79432D"/>
    <w:rsid w:val="369A349D"/>
    <w:rsid w:val="369F6C27"/>
    <w:rsid w:val="36CB3C3C"/>
    <w:rsid w:val="3701379B"/>
    <w:rsid w:val="37156D62"/>
    <w:rsid w:val="375562D8"/>
    <w:rsid w:val="377A4BCC"/>
    <w:rsid w:val="378A5996"/>
    <w:rsid w:val="382937BA"/>
    <w:rsid w:val="3838542D"/>
    <w:rsid w:val="383E78E7"/>
    <w:rsid w:val="3850678B"/>
    <w:rsid w:val="38766CC9"/>
    <w:rsid w:val="38984CBA"/>
    <w:rsid w:val="38B50198"/>
    <w:rsid w:val="38F60B7D"/>
    <w:rsid w:val="39174A8F"/>
    <w:rsid w:val="393A0EED"/>
    <w:rsid w:val="39B43FD8"/>
    <w:rsid w:val="3A135183"/>
    <w:rsid w:val="3A387130"/>
    <w:rsid w:val="3A716D60"/>
    <w:rsid w:val="3A845D59"/>
    <w:rsid w:val="3A991BBE"/>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3FF007B2"/>
    <w:rsid w:val="400617AD"/>
    <w:rsid w:val="400A2999"/>
    <w:rsid w:val="40456272"/>
    <w:rsid w:val="40736F4F"/>
    <w:rsid w:val="40B352E4"/>
    <w:rsid w:val="40DE4D0C"/>
    <w:rsid w:val="40F94993"/>
    <w:rsid w:val="412C3954"/>
    <w:rsid w:val="4183217A"/>
    <w:rsid w:val="418D3F8B"/>
    <w:rsid w:val="41CE2ED7"/>
    <w:rsid w:val="420265B8"/>
    <w:rsid w:val="42150157"/>
    <w:rsid w:val="42254BFC"/>
    <w:rsid w:val="422B7EC8"/>
    <w:rsid w:val="42465CE7"/>
    <w:rsid w:val="425A7AD9"/>
    <w:rsid w:val="42607491"/>
    <w:rsid w:val="42766214"/>
    <w:rsid w:val="42BB3166"/>
    <w:rsid w:val="42E200F8"/>
    <w:rsid w:val="42ED35CF"/>
    <w:rsid w:val="430567A9"/>
    <w:rsid w:val="434C0552"/>
    <w:rsid w:val="43877FAE"/>
    <w:rsid w:val="43BF4EF5"/>
    <w:rsid w:val="43C70FC8"/>
    <w:rsid w:val="44146AF0"/>
    <w:rsid w:val="443F66A6"/>
    <w:rsid w:val="445B0B54"/>
    <w:rsid w:val="44642218"/>
    <w:rsid w:val="44852429"/>
    <w:rsid w:val="44CC3399"/>
    <w:rsid w:val="44D46B04"/>
    <w:rsid w:val="451E1B7F"/>
    <w:rsid w:val="452E2F48"/>
    <w:rsid w:val="458534FF"/>
    <w:rsid w:val="45B323B9"/>
    <w:rsid w:val="45EB4EFB"/>
    <w:rsid w:val="460738BF"/>
    <w:rsid w:val="462C1DA4"/>
    <w:rsid w:val="462C41F0"/>
    <w:rsid w:val="46633EED"/>
    <w:rsid w:val="46732134"/>
    <w:rsid w:val="46E44F29"/>
    <w:rsid w:val="471B6087"/>
    <w:rsid w:val="471C70EE"/>
    <w:rsid w:val="47510DC9"/>
    <w:rsid w:val="47641E24"/>
    <w:rsid w:val="476B0AA3"/>
    <w:rsid w:val="477422E2"/>
    <w:rsid w:val="47B2035D"/>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1274C6"/>
    <w:rsid w:val="4AA91B90"/>
    <w:rsid w:val="4AE96DCF"/>
    <w:rsid w:val="4AEB2131"/>
    <w:rsid w:val="4B3B0BD1"/>
    <w:rsid w:val="4B621CA6"/>
    <w:rsid w:val="4BAA05A8"/>
    <w:rsid w:val="4BB72A5D"/>
    <w:rsid w:val="4BE410F0"/>
    <w:rsid w:val="4BEF1942"/>
    <w:rsid w:val="4BF94ACA"/>
    <w:rsid w:val="4C452914"/>
    <w:rsid w:val="4C616B6E"/>
    <w:rsid w:val="4C7C3D06"/>
    <w:rsid w:val="4C8E263A"/>
    <w:rsid w:val="4CC31071"/>
    <w:rsid w:val="4CD730AC"/>
    <w:rsid w:val="4CE47987"/>
    <w:rsid w:val="4CFD3F6C"/>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812FC2"/>
    <w:rsid w:val="509D650B"/>
    <w:rsid w:val="50C2448D"/>
    <w:rsid w:val="50D170A0"/>
    <w:rsid w:val="50FB212D"/>
    <w:rsid w:val="51110664"/>
    <w:rsid w:val="512E19DB"/>
    <w:rsid w:val="513C4ABB"/>
    <w:rsid w:val="515B6BCC"/>
    <w:rsid w:val="516C449C"/>
    <w:rsid w:val="519E7656"/>
    <w:rsid w:val="51F42BF8"/>
    <w:rsid w:val="520224A4"/>
    <w:rsid w:val="52242F8E"/>
    <w:rsid w:val="5236568A"/>
    <w:rsid w:val="525B5949"/>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671C3E"/>
    <w:rsid w:val="55D84E90"/>
    <w:rsid w:val="560E19DD"/>
    <w:rsid w:val="561518B7"/>
    <w:rsid w:val="561E52B2"/>
    <w:rsid w:val="563C50A8"/>
    <w:rsid w:val="564F14CB"/>
    <w:rsid w:val="56523206"/>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494C6C"/>
    <w:rsid w:val="5B740217"/>
    <w:rsid w:val="5B753BEE"/>
    <w:rsid w:val="5B76437F"/>
    <w:rsid w:val="5B8831D0"/>
    <w:rsid w:val="5BA16F3B"/>
    <w:rsid w:val="5BA901B2"/>
    <w:rsid w:val="5BAF4427"/>
    <w:rsid w:val="5BBB29A3"/>
    <w:rsid w:val="5BFD1729"/>
    <w:rsid w:val="5BFE2921"/>
    <w:rsid w:val="5C1D7678"/>
    <w:rsid w:val="5C222AB6"/>
    <w:rsid w:val="5C2F66B3"/>
    <w:rsid w:val="5C997478"/>
    <w:rsid w:val="5CBD5382"/>
    <w:rsid w:val="5CE92697"/>
    <w:rsid w:val="5CEA121B"/>
    <w:rsid w:val="5CEA28E2"/>
    <w:rsid w:val="5D181EC4"/>
    <w:rsid w:val="5D3F5714"/>
    <w:rsid w:val="5D5E7905"/>
    <w:rsid w:val="5D6F6844"/>
    <w:rsid w:val="5D7A6542"/>
    <w:rsid w:val="5D8F3CF5"/>
    <w:rsid w:val="5D9C553D"/>
    <w:rsid w:val="5DE8769B"/>
    <w:rsid w:val="5DF4766D"/>
    <w:rsid w:val="5DFD6723"/>
    <w:rsid w:val="5DFE6431"/>
    <w:rsid w:val="5E8121D8"/>
    <w:rsid w:val="5E8D0965"/>
    <w:rsid w:val="5E903AAB"/>
    <w:rsid w:val="5EC7102A"/>
    <w:rsid w:val="5EDB44DA"/>
    <w:rsid w:val="5F062B31"/>
    <w:rsid w:val="5F2076BC"/>
    <w:rsid w:val="5F2777C3"/>
    <w:rsid w:val="5F332084"/>
    <w:rsid w:val="5F3679A2"/>
    <w:rsid w:val="5F5D7E01"/>
    <w:rsid w:val="5F734C68"/>
    <w:rsid w:val="5F8451F5"/>
    <w:rsid w:val="5FA16929"/>
    <w:rsid w:val="5FE03CF7"/>
    <w:rsid w:val="604B7FB1"/>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750A2"/>
    <w:rsid w:val="62A029A1"/>
    <w:rsid w:val="62DA5336"/>
    <w:rsid w:val="62E95B79"/>
    <w:rsid w:val="630005E0"/>
    <w:rsid w:val="634024FD"/>
    <w:rsid w:val="63E678B4"/>
    <w:rsid w:val="641066DF"/>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0F73BB"/>
    <w:rsid w:val="666A27E9"/>
    <w:rsid w:val="66A766D7"/>
    <w:rsid w:val="66C26CA2"/>
    <w:rsid w:val="66C4792B"/>
    <w:rsid w:val="66CD6B82"/>
    <w:rsid w:val="66F40640"/>
    <w:rsid w:val="670D6F06"/>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8E5076E"/>
    <w:rsid w:val="692111E7"/>
    <w:rsid w:val="694836DA"/>
    <w:rsid w:val="696A5AEC"/>
    <w:rsid w:val="69727A79"/>
    <w:rsid w:val="69946E00"/>
    <w:rsid w:val="69A51B41"/>
    <w:rsid w:val="69B44B73"/>
    <w:rsid w:val="69B83FDB"/>
    <w:rsid w:val="69D05230"/>
    <w:rsid w:val="69E30A73"/>
    <w:rsid w:val="69F631C5"/>
    <w:rsid w:val="6A36579A"/>
    <w:rsid w:val="6A3D00DF"/>
    <w:rsid w:val="6A453E4C"/>
    <w:rsid w:val="6A7A2B94"/>
    <w:rsid w:val="6AB50B28"/>
    <w:rsid w:val="6ABE279E"/>
    <w:rsid w:val="6AC36CE2"/>
    <w:rsid w:val="6AF41E64"/>
    <w:rsid w:val="6B070110"/>
    <w:rsid w:val="6B150B8B"/>
    <w:rsid w:val="6BE647A0"/>
    <w:rsid w:val="6BEA24AB"/>
    <w:rsid w:val="6BF71B9E"/>
    <w:rsid w:val="6BF91317"/>
    <w:rsid w:val="6C111ED1"/>
    <w:rsid w:val="6C517E18"/>
    <w:rsid w:val="6C612DCA"/>
    <w:rsid w:val="6C7F72AB"/>
    <w:rsid w:val="6D140A4E"/>
    <w:rsid w:val="6D1A3482"/>
    <w:rsid w:val="6D24302F"/>
    <w:rsid w:val="6D2679EA"/>
    <w:rsid w:val="6D2A2553"/>
    <w:rsid w:val="6D342CA5"/>
    <w:rsid w:val="6D443965"/>
    <w:rsid w:val="6D927255"/>
    <w:rsid w:val="6DC365FF"/>
    <w:rsid w:val="6DCB3903"/>
    <w:rsid w:val="6DF459ED"/>
    <w:rsid w:val="6E181130"/>
    <w:rsid w:val="6E36024B"/>
    <w:rsid w:val="6E7406ED"/>
    <w:rsid w:val="6EAA43D2"/>
    <w:rsid w:val="6EC00106"/>
    <w:rsid w:val="6EF81B03"/>
    <w:rsid w:val="6F357B50"/>
    <w:rsid w:val="6F5A09CD"/>
    <w:rsid w:val="6F816E20"/>
    <w:rsid w:val="6F920257"/>
    <w:rsid w:val="6FA53DE1"/>
    <w:rsid w:val="6FA54993"/>
    <w:rsid w:val="6FBB36E9"/>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715317"/>
    <w:rsid w:val="72A51DEC"/>
    <w:rsid w:val="72B217A2"/>
    <w:rsid w:val="72B946C0"/>
    <w:rsid w:val="736C1462"/>
    <w:rsid w:val="736E234A"/>
    <w:rsid w:val="739549D7"/>
    <w:rsid w:val="73A12D22"/>
    <w:rsid w:val="73CB26CB"/>
    <w:rsid w:val="73F9064A"/>
    <w:rsid w:val="73F9581A"/>
    <w:rsid w:val="741A26E4"/>
    <w:rsid w:val="74232876"/>
    <w:rsid w:val="7436445C"/>
    <w:rsid w:val="745713B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A8789C"/>
    <w:rsid w:val="78D6293C"/>
    <w:rsid w:val="78F27304"/>
    <w:rsid w:val="78F43658"/>
    <w:rsid w:val="79172EE1"/>
    <w:rsid w:val="79575B53"/>
    <w:rsid w:val="7977664C"/>
    <w:rsid w:val="79C26176"/>
    <w:rsid w:val="79CA5362"/>
    <w:rsid w:val="79F97D40"/>
    <w:rsid w:val="7A194C70"/>
    <w:rsid w:val="7A267400"/>
    <w:rsid w:val="7A2A7C69"/>
    <w:rsid w:val="7A302CED"/>
    <w:rsid w:val="7A372BDF"/>
    <w:rsid w:val="7A4975F8"/>
    <w:rsid w:val="7A507665"/>
    <w:rsid w:val="7A7F72F3"/>
    <w:rsid w:val="7A9D0E56"/>
    <w:rsid w:val="7AAE4D50"/>
    <w:rsid w:val="7AB01F9B"/>
    <w:rsid w:val="7AD93877"/>
    <w:rsid w:val="7ADB33DD"/>
    <w:rsid w:val="7AF64DD9"/>
    <w:rsid w:val="7B4531E8"/>
    <w:rsid w:val="7B532B54"/>
    <w:rsid w:val="7BA303A3"/>
    <w:rsid w:val="7BD46756"/>
    <w:rsid w:val="7BD53673"/>
    <w:rsid w:val="7BF859D1"/>
    <w:rsid w:val="7BFC7304"/>
    <w:rsid w:val="7C4235D6"/>
    <w:rsid w:val="7C487CEC"/>
    <w:rsid w:val="7C563B2B"/>
    <w:rsid w:val="7C6E734C"/>
    <w:rsid w:val="7C8A6001"/>
    <w:rsid w:val="7CA12173"/>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2023-04-04T08:21:49Z</cp:lastPrinted>
  <dcterms:modified xsi:type="dcterms:W3CDTF">2023-04-04T08:24:18Z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7A8093F0DBC64E108341FBA472FC25AD</vt:lpwstr>
  </property>
</Properties>
</file>