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textAlignment w:val="auto"/>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keepNext w:val="0"/>
        <w:keepLines w:val="0"/>
        <w:pageBreakBefore w:val="0"/>
        <w:widowControl w:val="0"/>
        <w:kinsoku/>
        <w:wordWrap/>
        <w:overflowPunct/>
        <w:autoSpaceDE/>
        <w:autoSpaceDN/>
        <w:bidi w:val="0"/>
        <w:adjustRightInd/>
        <w:snapToGrid/>
        <w:spacing w:line="560" w:lineRule="exact"/>
        <w:textAlignment w:val="auto"/>
        <w:rPr>
          <w:rFonts w:ascii="黑体" w:eastAsia="黑体"/>
          <w:szCs w:val="32"/>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ascii="方正小标宋_GBK" w:eastAsia="方正小标宋_GBK"/>
          <w:sz w:val="44"/>
          <w:szCs w:val="44"/>
        </w:rPr>
      </w:pPr>
      <w:r>
        <w:rPr>
          <w:rFonts w:hint="eastAsia" w:ascii="方正小标宋_GBK" w:eastAsia="方正小标宋_GBK"/>
          <w:sz w:val="36"/>
          <w:szCs w:val="36"/>
          <w:lang w:val="en-US" w:eastAsia="zh-CN"/>
        </w:rPr>
        <w:t>昆明滇池国家旅游度假区大渔幼儿园委托代理记账经费</w:t>
      </w:r>
      <w:r>
        <w:rPr>
          <w:rFonts w:hint="eastAsia" w:ascii="方正小标宋_GBK" w:eastAsia="方正小标宋_GBK"/>
          <w:sz w:val="36"/>
          <w:szCs w:val="36"/>
        </w:rPr>
        <w:t>支出绩效评价报告</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根据昆明市呈贡区财政局呈财文件《关于对202</w:t>
      </w:r>
      <w:r>
        <w:rPr>
          <w:rFonts w:hint="eastAsia" w:ascii="仿宋_GB2312"/>
          <w:szCs w:val="32"/>
          <w:lang w:val="en-US" w:eastAsia="zh-CN"/>
        </w:rPr>
        <w:t>2</w:t>
      </w:r>
      <w:r>
        <w:rPr>
          <w:rFonts w:hint="eastAsia" w:ascii="仿宋_GB2312"/>
          <w:szCs w:val="32"/>
        </w:rPr>
        <w:t>年度预算支出</w:t>
      </w:r>
      <w:r>
        <w:rPr>
          <w:rFonts w:hint="eastAsia" w:ascii="仿宋_GB2312"/>
          <w:szCs w:val="32"/>
          <w:lang w:val="en-US" w:eastAsia="zh-CN"/>
        </w:rPr>
        <w:t>开</w:t>
      </w:r>
      <w:r>
        <w:rPr>
          <w:rFonts w:hint="eastAsia" w:ascii="仿宋_GB2312"/>
          <w:szCs w:val="32"/>
        </w:rPr>
        <w:t>展绩效自评工作的通知》的要求，我园运用科学、合理的绩效评价指标、评价标准和评价方法，对本单位的</w:t>
      </w:r>
      <w:r>
        <w:rPr>
          <w:rFonts w:hint="eastAsia" w:ascii="仿宋_GB2312"/>
          <w:szCs w:val="32"/>
          <w:lang w:val="en-US" w:eastAsia="zh-CN"/>
        </w:rPr>
        <w:t>委托代理记账经费</w:t>
      </w:r>
      <w:r>
        <w:rPr>
          <w:rFonts w:hint="eastAsia" w:ascii="仿宋_GB2312"/>
          <w:szCs w:val="32"/>
        </w:rPr>
        <w:t>支出进行了绩效评价，本次评价遵循了“科学规范、公正公开、分类管理、绩效相关”的原则。现将情况汇报如下：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 w:hAnsi="楷体" w:eastAsia="楷体" w:cs="楷体"/>
          <w:szCs w:val="32"/>
        </w:rPr>
      </w:pPr>
      <w:r>
        <w:rPr>
          <w:rFonts w:hint="eastAsia" w:ascii="楷体" w:hAnsi="楷体" w:eastAsia="楷体" w:cs="楷体"/>
          <w:szCs w:val="32"/>
        </w:rPr>
        <w:t>（一）项目基本情况介绍</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eastAsia="zh-CN"/>
        </w:rPr>
        <w:t>大渔幼儿园</w:t>
      </w:r>
      <w:r>
        <w:rPr>
          <w:rFonts w:hint="eastAsia" w:ascii="仿宋_GB2312"/>
          <w:szCs w:val="32"/>
          <w:lang w:val="en-US" w:eastAsia="zh-CN"/>
        </w:rPr>
        <w:t>委托代理记账经费</w:t>
      </w:r>
      <w:r>
        <w:rPr>
          <w:rFonts w:hint="eastAsia" w:ascii="仿宋_GB2312"/>
          <w:szCs w:val="32"/>
          <w:lang w:eastAsia="zh-CN"/>
        </w:rPr>
        <w:t>由财政全额拨款，</w:t>
      </w:r>
      <w:r>
        <w:rPr>
          <w:rFonts w:hint="eastAsia" w:ascii="仿宋_GB2312"/>
          <w:szCs w:val="32"/>
          <w:lang w:val="en-US" w:eastAsia="zh-CN"/>
        </w:rPr>
        <w:t>委托代理记账经费共计7万元。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仿宋_GB2312" w:eastAsia="仿宋_GB2312"/>
          <w:szCs w:val="32"/>
          <w:lang w:val="en-US" w:eastAsia="zh-CN"/>
        </w:rPr>
      </w:pPr>
      <w:r>
        <w:rPr>
          <w:rFonts w:hint="eastAsia" w:ascii="仿宋_GB2312"/>
          <w:szCs w:val="32"/>
          <w:lang w:val="en-US" w:eastAsia="zh-CN"/>
        </w:rPr>
        <w:t>委托代理记账经费用于支付幼儿园聘请第三方财务会计代理记账公司，进行幼儿园账务处理及全年预算、</w:t>
      </w:r>
      <w:r>
        <w:rPr>
          <w:rFonts w:hint="eastAsia" w:ascii="仿宋_GB2312" w:hAnsi="微软雅黑" w:eastAsia="仿宋_GB2312"/>
          <w:sz w:val="32"/>
          <w:szCs w:val="32"/>
        </w:rPr>
        <w:t>内部控制报表</w:t>
      </w:r>
      <w:r>
        <w:rPr>
          <w:rFonts w:hint="eastAsia" w:ascii="仿宋_GB2312"/>
          <w:szCs w:val="32"/>
          <w:lang w:val="en-US" w:eastAsia="zh-CN"/>
        </w:rPr>
        <w:t>、</w:t>
      </w:r>
      <w:r>
        <w:rPr>
          <w:rFonts w:hint="eastAsia" w:ascii="仿宋_GB2312" w:hAnsi="微软雅黑" w:eastAsia="仿宋_GB2312"/>
          <w:sz w:val="32"/>
          <w:szCs w:val="32"/>
        </w:rPr>
        <w:t>绩效自评</w:t>
      </w:r>
      <w:r>
        <w:rPr>
          <w:rFonts w:hint="eastAsia" w:ascii="仿宋_GB2312"/>
          <w:szCs w:val="32"/>
          <w:lang w:val="en-US" w:eastAsia="zh-CN"/>
        </w:rPr>
        <w:t>、</w:t>
      </w:r>
      <w:r>
        <w:rPr>
          <w:rFonts w:hint="eastAsia" w:ascii="仿宋_GB2312" w:hAnsi="微软雅黑" w:eastAsia="仿宋_GB2312"/>
          <w:sz w:val="32"/>
          <w:szCs w:val="32"/>
        </w:rPr>
        <w:t>存量资金报表</w:t>
      </w:r>
      <w:r>
        <w:rPr>
          <w:rFonts w:hint="eastAsia" w:ascii="仿宋_GB2312" w:hAnsi="微软雅黑"/>
          <w:sz w:val="32"/>
          <w:szCs w:val="32"/>
          <w:lang w:eastAsia="zh-CN"/>
        </w:rPr>
        <w:t>、</w:t>
      </w:r>
      <w:r>
        <w:rPr>
          <w:rFonts w:hint="eastAsia" w:ascii="仿宋_GB2312" w:hAnsi="微软雅黑" w:eastAsia="仿宋_GB2312"/>
          <w:sz w:val="32"/>
          <w:szCs w:val="32"/>
        </w:rPr>
        <w:t>年度资产决算</w:t>
      </w:r>
      <w:r>
        <w:rPr>
          <w:rFonts w:hint="eastAsia" w:ascii="仿宋_GB2312" w:hAnsi="微软雅黑"/>
          <w:sz w:val="32"/>
          <w:szCs w:val="32"/>
          <w:lang w:eastAsia="zh-CN"/>
        </w:rPr>
        <w:t>、</w:t>
      </w:r>
      <w:r>
        <w:rPr>
          <w:rFonts w:hint="eastAsia" w:ascii="仿宋_GB2312" w:hAnsi="微软雅黑" w:eastAsia="仿宋_GB2312"/>
          <w:sz w:val="32"/>
          <w:szCs w:val="32"/>
          <w:highlight w:val="none"/>
        </w:rPr>
        <w:t>教育经费统计</w:t>
      </w:r>
      <w:r>
        <w:rPr>
          <w:rFonts w:hint="eastAsia" w:ascii="仿宋_GB2312" w:hAnsi="微软雅黑"/>
          <w:sz w:val="32"/>
          <w:szCs w:val="32"/>
          <w:highlight w:val="none"/>
          <w:lang w:val="en-US" w:eastAsia="zh-CN"/>
        </w:rPr>
        <w:t>等编制工作。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 w:hAnsi="楷体" w:eastAsia="楷体" w:cs="楷体"/>
          <w:szCs w:val="32"/>
        </w:rPr>
      </w:pPr>
      <w:r>
        <w:rPr>
          <w:rFonts w:hint="eastAsia" w:ascii="楷体" w:hAnsi="楷体" w:eastAsia="楷体" w:cs="楷体"/>
          <w:szCs w:val="32"/>
          <w:lang w:eastAsia="zh-CN"/>
        </w:rPr>
        <w:t>（</w:t>
      </w:r>
      <w:r>
        <w:rPr>
          <w:rFonts w:hint="eastAsia" w:ascii="楷体" w:hAnsi="楷体" w:eastAsia="楷体" w:cs="楷体"/>
          <w:szCs w:val="32"/>
          <w:lang w:val="en-US" w:eastAsia="zh-CN"/>
        </w:rPr>
        <w:t>二</w:t>
      </w:r>
      <w:r>
        <w:rPr>
          <w:rFonts w:hint="eastAsia" w:ascii="楷体" w:hAnsi="楷体" w:eastAsia="楷体" w:cs="楷体"/>
          <w:szCs w:val="32"/>
          <w:lang w:eastAsia="zh-CN"/>
        </w:rPr>
        <w:t>）</w:t>
      </w:r>
      <w:r>
        <w:rPr>
          <w:rFonts w:hint="eastAsia" w:ascii="楷体" w:hAnsi="楷体" w:eastAsia="楷体" w:cs="楷体"/>
          <w:szCs w:val="32"/>
        </w:rPr>
        <w:t>绩效目标设定及指标完成情况</w:t>
      </w:r>
    </w:p>
    <w:p>
      <w:pPr>
        <w:widowControl/>
        <w:ind w:firstLine="594" w:firstLineChars="200"/>
        <w:jc w:val="left"/>
        <w:rPr>
          <w:rFonts w:ascii="仿宋_GB2312" w:hAnsi="仿宋_GB2312" w:eastAsia="仿宋_GB2312" w:cs="仿宋_GB2312"/>
          <w:kern w:val="0"/>
          <w:sz w:val="32"/>
          <w:szCs w:val="32"/>
        </w:rPr>
      </w:pPr>
      <w:r>
        <w:rPr>
          <w:rFonts w:hint="eastAsia" w:ascii="仿宋_GB2312"/>
          <w:sz w:val="32"/>
          <w:szCs w:val="32"/>
          <w:lang w:val="en-US" w:eastAsia="zh-CN"/>
        </w:rPr>
        <w:t>我园结合幼儿园实际，规范制定幼儿园财务管理方案，</w:t>
      </w:r>
      <w:r>
        <w:rPr>
          <w:rFonts w:hint="eastAsia" w:ascii="仿宋_GB2312" w:hAnsi="仿宋_GB2312" w:eastAsia="仿宋_GB2312" w:cs="仿宋_GB2312"/>
          <w:kern w:val="0"/>
          <w:sz w:val="32"/>
          <w:szCs w:val="32"/>
        </w:rPr>
        <w:t>为我园</w:t>
      </w:r>
      <w:r>
        <w:rPr>
          <w:rFonts w:hint="eastAsia" w:ascii="仿宋_GB2312" w:hAnsi="仿宋_GB2312" w:cs="仿宋_GB2312"/>
          <w:kern w:val="0"/>
          <w:sz w:val="32"/>
          <w:szCs w:val="32"/>
          <w:lang w:val="en-US" w:eastAsia="zh-CN"/>
        </w:rPr>
        <w:t>处</w:t>
      </w:r>
      <w:r>
        <w:rPr>
          <w:rFonts w:hint="eastAsia" w:ascii="仿宋_GB2312" w:hAnsi="仿宋_GB2312" w:eastAsia="仿宋_GB2312" w:cs="仿宋_GB2312"/>
          <w:kern w:val="0"/>
          <w:sz w:val="32"/>
          <w:szCs w:val="32"/>
        </w:rPr>
        <w:t>理会计核算业务；按照国家统一的会计制度的规定，进行会计核算，包括审核原始凭证、填制证账凭证、登记会计账簿、编制会计报表等</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同时定期向政府有关部门提供会计报表。</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textAlignment w:val="auto"/>
        <w:rPr>
          <w:rFonts w:hint="default" w:ascii="仿宋_GB2312"/>
          <w:szCs w:val="32"/>
          <w:lang w:val="en-US" w:eastAsia="zh-CN"/>
        </w:rPr>
      </w:pP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我园在2021年10月份进行2022年预算，2022年预算资金下达后我园按照年初预算安排，项目前期根据园务委员会决议按照进度执行，项目中期对相关项目进行监督，项目完成后对项目进行验收，验收合格后进行款项支付，截至年底，项目执行率为100%。</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黑体" w:hAnsi="黑体" w:eastAsia="黑体" w:cs="黑体"/>
          <w:szCs w:val="32"/>
          <w:lang w:val="en-US" w:eastAsia="zh-CN"/>
        </w:rPr>
      </w:pPr>
      <w:r>
        <w:rPr>
          <w:rFonts w:hint="eastAsia" w:ascii="黑体" w:hAnsi="黑体" w:eastAsia="黑体" w:cs="黑体"/>
          <w:szCs w:val="32"/>
          <w:lang w:val="en-US" w:eastAsia="zh-CN"/>
        </w:rPr>
        <w:t>二、项目资金使用及管理情况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仿宋_GB2312" w:eastAsia="仿宋_GB2312"/>
          <w:szCs w:val="32"/>
          <w:lang w:val="en-US" w:eastAsia="zh-CN"/>
        </w:rPr>
      </w:pPr>
      <w:r>
        <w:rPr>
          <w:rFonts w:hint="eastAsia" w:ascii="仿宋_GB2312"/>
          <w:szCs w:val="32"/>
          <w:lang w:val="en-US" w:eastAsia="zh-CN"/>
        </w:rPr>
        <w:t>我园委托代理记账经费按照专款专用的原则，严格加强项目资金使用的监督检查，切实提高项目资金的使用效益，达到政府采购标准的严格按照政府采购的相关规定执行。</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 w:hAnsi="楷体" w:eastAsia="楷体" w:cs="楷体"/>
          <w:szCs w:val="32"/>
        </w:rPr>
      </w:pPr>
      <w:r>
        <w:rPr>
          <w:rFonts w:hint="eastAsia" w:ascii="楷体" w:hAnsi="楷体" w:eastAsia="楷体" w:cs="楷体"/>
          <w:szCs w:val="32"/>
        </w:rPr>
        <w:t>1.前期准备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我</w:t>
      </w:r>
      <w:r>
        <w:rPr>
          <w:rFonts w:hint="eastAsia" w:ascii="仿宋_GB2312" w:hAnsi="仿宋_GB2312" w:cs="仿宋_GB2312"/>
          <w:szCs w:val="32"/>
          <w:lang w:val="en-US" w:eastAsia="zh-CN"/>
        </w:rPr>
        <w:t>园</w:t>
      </w:r>
      <w:r>
        <w:rPr>
          <w:rFonts w:hint="eastAsia" w:ascii="仿宋_GB2312" w:hAnsi="仿宋_GB2312" w:eastAsia="仿宋_GB2312" w:cs="仿宋_GB2312"/>
          <w:szCs w:val="32"/>
        </w:rPr>
        <w:t>成立了由</w:t>
      </w:r>
      <w:r>
        <w:rPr>
          <w:rFonts w:hint="eastAsia" w:ascii="仿宋_GB2312" w:hAnsi="仿宋_GB2312" w:cs="仿宋_GB2312"/>
          <w:szCs w:val="32"/>
          <w:lang w:val="en-US" w:eastAsia="zh-CN"/>
        </w:rPr>
        <w:t>园长</w:t>
      </w:r>
      <w:r>
        <w:rPr>
          <w:rFonts w:hint="eastAsia" w:ascii="仿宋_GB2312" w:hAnsi="仿宋_GB2312" w:eastAsia="仿宋_GB2312" w:cs="仿宋_GB2312"/>
          <w:szCs w:val="32"/>
        </w:rPr>
        <w:t>任组长，</w:t>
      </w:r>
      <w:r>
        <w:rPr>
          <w:rFonts w:hint="eastAsia" w:ascii="仿宋_GB2312" w:hAnsi="仿宋_GB2312" w:cs="仿宋_GB2312"/>
          <w:szCs w:val="32"/>
          <w:lang w:val="en-US" w:eastAsia="zh-CN"/>
        </w:rPr>
        <w:t>副园长</w:t>
      </w:r>
      <w:r>
        <w:rPr>
          <w:rFonts w:hint="eastAsia" w:ascii="仿宋_GB2312" w:hAnsi="仿宋_GB2312" w:eastAsia="仿宋_GB2312" w:cs="仿宋_GB2312"/>
          <w:szCs w:val="32"/>
        </w:rPr>
        <w:t>任副组长、</w:t>
      </w:r>
      <w:r>
        <w:rPr>
          <w:rFonts w:hint="eastAsia" w:ascii="仿宋_GB2312" w:hAnsi="仿宋_GB2312" w:cs="仿宋_GB2312"/>
          <w:szCs w:val="32"/>
          <w:lang w:val="en-US" w:eastAsia="zh-CN"/>
        </w:rPr>
        <w:t>园务委员会</w:t>
      </w:r>
      <w:r>
        <w:rPr>
          <w:rFonts w:hint="eastAsia" w:ascii="仿宋_GB2312" w:hAnsi="仿宋_GB2312" w:eastAsia="仿宋_GB2312" w:cs="仿宋_GB2312"/>
          <w:szCs w:val="32"/>
        </w:rPr>
        <w:t>人员为成员的领导小组，明确相关人员职责，通过前期会议讨论项目实施细则，制定项目实施方案，保障项目的实施。</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 w:hAnsi="楷体" w:eastAsia="楷体" w:cs="楷体"/>
          <w:szCs w:val="32"/>
        </w:rPr>
      </w:pPr>
      <w:r>
        <w:rPr>
          <w:rFonts w:hint="eastAsia" w:ascii="楷体" w:hAnsi="楷体" w:eastAsia="楷体" w:cs="楷体"/>
          <w:szCs w:val="32"/>
        </w:rPr>
        <w:t>2.组织实施</w:t>
      </w:r>
    </w:p>
    <w:p>
      <w:pPr>
        <w:widowControl/>
        <w:ind w:firstLine="594"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szCs w:val="32"/>
        </w:rPr>
        <w:t>此项资金用于</w:t>
      </w:r>
      <w:r>
        <w:rPr>
          <w:rFonts w:hint="eastAsia" w:ascii="仿宋_GB2312" w:hAnsi="仿宋_GB2312" w:cs="仿宋_GB2312"/>
          <w:szCs w:val="32"/>
          <w:lang w:val="en-US" w:eastAsia="zh-CN"/>
        </w:rPr>
        <w:t>支付委托代理记账经费，代理记账</w:t>
      </w:r>
      <w:r>
        <w:rPr>
          <w:rFonts w:hint="eastAsia" w:ascii="仿宋_GB2312" w:hAnsi="仿宋_GB2312" w:eastAsia="仿宋_GB2312" w:cs="仿宋_GB2312"/>
          <w:szCs w:val="32"/>
        </w:rPr>
        <w:t>公司</w:t>
      </w:r>
      <w:r>
        <w:rPr>
          <w:rFonts w:hint="eastAsia" w:ascii="仿宋_GB2312" w:hAnsi="仿宋_GB2312" w:cs="仿宋_GB2312"/>
          <w:szCs w:val="32"/>
          <w:lang w:val="en-US" w:eastAsia="zh-CN"/>
        </w:rPr>
        <w:t>安排专业财务人员</w:t>
      </w:r>
      <w:r>
        <w:rPr>
          <w:rFonts w:hint="eastAsia" w:eastAsia="仿宋_GB2312"/>
          <w:kern w:val="0"/>
          <w:sz w:val="30"/>
          <w:szCs w:val="30"/>
        </w:rPr>
        <w:t>为</w:t>
      </w:r>
      <w:r>
        <w:rPr>
          <w:rFonts w:hint="eastAsia" w:ascii="仿宋_GB2312" w:hAnsi="仿宋_GB2312" w:eastAsia="仿宋_GB2312" w:cs="仿宋_GB2312"/>
          <w:kern w:val="0"/>
          <w:sz w:val="32"/>
          <w:szCs w:val="32"/>
        </w:rPr>
        <w:t>我园</w:t>
      </w:r>
      <w:r>
        <w:rPr>
          <w:rFonts w:hint="eastAsia" w:ascii="仿宋_GB2312" w:hAnsi="仿宋_GB2312" w:cs="仿宋_GB2312"/>
          <w:kern w:val="0"/>
          <w:sz w:val="32"/>
          <w:szCs w:val="32"/>
          <w:lang w:val="en-US" w:eastAsia="zh-CN"/>
        </w:rPr>
        <w:t>进行</w:t>
      </w:r>
      <w:r>
        <w:rPr>
          <w:rFonts w:hint="eastAsia" w:ascii="仿宋_GB2312" w:hAnsi="仿宋_GB2312" w:eastAsia="仿宋_GB2312" w:cs="仿宋_GB2312"/>
          <w:kern w:val="0"/>
          <w:sz w:val="32"/>
          <w:szCs w:val="32"/>
        </w:rPr>
        <w:t>会计核算；按照国家统一的会计制度的规定，进行会计核算，包括审核原始凭证、填制证账凭证、登记会计账簿、编制会计报表等</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同时定期向政府有关部门提供会计报表；同时保证我园经费使用的规范性，会计报表、年度决算数据上报的准确性；账务处理真实完整</w:t>
      </w:r>
      <w:r>
        <w:rPr>
          <w:rFonts w:hint="eastAsia" w:ascii="仿宋_GB2312" w:hAnsi="仿宋_GB2312" w:cs="仿宋_GB2312"/>
          <w:kern w:val="0"/>
          <w:sz w:val="32"/>
          <w:szCs w:val="32"/>
          <w:lang w:eastAsia="zh-CN"/>
        </w:rPr>
        <w:t>，</w:t>
      </w:r>
      <w:r>
        <w:rPr>
          <w:rFonts w:hint="eastAsia" w:ascii="仿宋_GB2312" w:hAnsi="仿宋_GB2312" w:cs="仿宋_GB2312"/>
          <w:kern w:val="0"/>
          <w:sz w:val="32"/>
          <w:szCs w:val="32"/>
          <w:lang w:val="en-US" w:eastAsia="zh-CN"/>
        </w:rPr>
        <w:t>做到账账相符、账实相符、合法合规。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楷体" w:hAnsi="楷体" w:eastAsia="楷体" w:cs="楷体"/>
          <w:szCs w:val="32"/>
        </w:rPr>
      </w:pPr>
      <w:r>
        <w:rPr>
          <w:rFonts w:hint="eastAsia" w:ascii="楷体" w:hAnsi="楷体" w:eastAsia="楷体" w:cs="楷体"/>
          <w:szCs w:val="32"/>
        </w:rPr>
        <w:t>（一）项目资金情况分析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我</w:t>
      </w:r>
      <w:r>
        <w:rPr>
          <w:rFonts w:hint="eastAsia" w:ascii="仿宋_GB2312"/>
          <w:szCs w:val="32"/>
          <w:lang w:val="en-US" w:eastAsia="zh-CN"/>
        </w:rPr>
        <w:t>园</w:t>
      </w:r>
      <w:r>
        <w:rPr>
          <w:rFonts w:hint="eastAsia" w:ascii="仿宋_GB2312"/>
          <w:szCs w:val="32"/>
        </w:rPr>
        <w:t>年初预算</w:t>
      </w:r>
      <w:r>
        <w:rPr>
          <w:rFonts w:hint="eastAsia" w:ascii="仿宋_GB2312"/>
          <w:szCs w:val="32"/>
          <w:lang w:eastAsia="zh-CN"/>
        </w:rPr>
        <w:t>委托代理记账经费</w:t>
      </w:r>
      <w:r>
        <w:rPr>
          <w:rFonts w:hint="eastAsia" w:ascii="仿宋_GB2312"/>
          <w:szCs w:val="32"/>
          <w:lang w:val="en-US" w:eastAsia="zh-CN"/>
        </w:rPr>
        <w:t>7</w:t>
      </w:r>
      <w:r>
        <w:rPr>
          <w:rFonts w:hint="eastAsia" w:ascii="仿宋_GB2312"/>
          <w:szCs w:val="32"/>
        </w:rPr>
        <w:t>万元，财政全额拨付到账。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楷体" w:hAnsi="楷体" w:eastAsia="楷体" w:cs="楷体"/>
          <w:szCs w:val="32"/>
        </w:rPr>
      </w:pPr>
      <w:r>
        <w:rPr>
          <w:rFonts w:hint="eastAsia" w:ascii="楷体" w:hAnsi="楷体" w:eastAsia="楷体" w:cs="楷体"/>
          <w:szCs w:val="32"/>
        </w:rPr>
        <w:t>（二）项目实施情况分析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1.项目组织情况及管理情况分析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仿宋_GB2312"/>
          <w:szCs w:val="32"/>
          <w:lang w:val="en-US" w:eastAsia="zh-CN"/>
        </w:rPr>
      </w:pPr>
      <w:r>
        <w:rPr>
          <w:rFonts w:hint="eastAsia" w:ascii="仿宋_GB2312"/>
          <w:szCs w:val="32"/>
        </w:rPr>
        <w:t>我</w:t>
      </w:r>
      <w:r>
        <w:rPr>
          <w:rFonts w:hint="eastAsia" w:ascii="仿宋_GB2312"/>
          <w:szCs w:val="32"/>
          <w:lang w:val="en-US" w:eastAsia="zh-CN"/>
        </w:rPr>
        <w:t>园</w:t>
      </w:r>
      <w:r>
        <w:rPr>
          <w:rFonts w:hint="eastAsia" w:ascii="仿宋_GB2312"/>
          <w:szCs w:val="32"/>
        </w:rPr>
        <w:t>按照年初预算计划实施</w:t>
      </w:r>
      <w:r>
        <w:rPr>
          <w:rFonts w:hint="eastAsia" w:ascii="仿宋_GB2312"/>
          <w:szCs w:val="32"/>
          <w:lang w:eastAsia="zh-CN"/>
        </w:rPr>
        <w:t>，</w:t>
      </w:r>
      <w:r>
        <w:rPr>
          <w:rFonts w:hint="eastAsia" w:ascii="仿宋_GB2312"/>
          <w:szCs w:val="32"/>
        </w:rPr>
        <w:t>根据</w:t>
      </w:r>
      <w:r>
        <w:rPr>
          <w:rFonts w:hint="eastAsia" w:ascii="仿宋_GB2312"/>
          <w:szCs w:val="32"/>
          <w:lang w:val="en-US" w:eastAsia="zh-CN"/>
        </w:rPr>
        <w:t>项目</w:t>
      </w:r>
      <w:r>
        <w:rPr>
          <w:rFonts w:hint="eastAsia" w:ascii="仿宋_GB2312"/>
          <w:szCs w:val="32"/>
        </w:rPr>
        <w:t>主要负责人组织的相关会议按照相关财务要求严格执行，项目实施前期认真筹措，项目实施时期认真监督，项目完成后认真</w:t>
      </w:r>
      <w:r>
        <w:rPr>
          <w:rFonts w:hint="eastAsia" w:ascii="仿宋_GB2312"/>
          <w:szCs w:val="32"/>
          <w:lang w:val="en-US" w:eastAsia="zh-CN"/>
        </w:rPr>
        <w:t>查验</w:t>
      </w:r>
      <w:r>
        <w:rPr>
          <w:rFonts w:hint="eastAsia" w:ascii="仿宋_GB2312"/>
          <w:szCs w:val="32"/>
        </w:rPr>
        <w:t>，确保</w:t>
      </w:r>
      <w:r>
        <w:rPr>
          <w:rFonts w:hint="eastAsia" w:ascii="仿宋_GB2312"/>
          <w:szCs w:val="32"/>
          <w:lang w:val="en-US" w:eastAsia="zh-CN"/>
        </w:rPr>
        <w:t>我园账目符合政府会计准则要求。</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楷体" w:hAnsi="楷体" w:eastAsia="楷体" w:cs="楷体"/>
          <w:szCs w:val="32"/>
        </w:rPr>
      </w:pPr>
      <w:r>
        <w:rPr>
          <w:rFonts w:hint="eastAsia" w:ascii="楷体" w:hAnsi="楷体" w:eastAsia="楷体" w:cs="楷体"/>
          <w:szCs w:val="32"/>
        </w:rPr>
        <w:t>（三）项目绩效情况分析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1.项目经济性分析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lang w:val="en-US" w:eastAsia="zh-CN"/>
        </w:rPr>
        <w:t>幼儿园</w:t>
      </w:r>
      <w:r>
        <w:rPr>
          <w:rFonts w:hint="eastAsia" w:ascii="仿宋_GB2312"/>
          <w:szCs w:val="32"/>
        </w:rPr>
        <w:t>按照“先有预算、后有支出”的原则，严格按照年初预算资金结合实际情况开展工作。到第四季度项目执行进度达到100%。</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2.项目的效率性分析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我单位在项目资金足额下达后，严格项目支出进度，保障项目完成质量。</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3.项目的效益性分析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ascii="仿宋_GB2312"/>
          <w:szCs w:val="32"/>
        </w:rPr>
      </w:pPr>
      <w:r>
        <w:rPr>
          <w:rFonts w:hint="eastAsia" w:ascii="仿宋_GB2312"/>
          <w:szCs w:val="32"/>
        </w:rPr>
        <w:t>我</w:t>
      </w:r>
      <w:r>
        <w:rPr>
          <w:rFonts w:hint="eastAsia" w:ascii="仿宋_GB2312"/>
          <w:szCs w:val="32"/>
          <w:lang w:val="en-US" w:eastAsia="zh-CN"/>
        </w:rPr>
        <w:t>园委托代理记账经费</w:t>
      </w:r>
      <w:r>
        <w:rPr>
          <w:rFonts w:hint="eastAsia" w:ascii="仿宋_GB2312"/>
          <w:szCs w:val="32"/>
        </w:rPr>
        <w:t>按照专款专用的原则，严格加强项目资金使用的监督检查，切实提高项目资金的使用效益，</w:t>
      </w:r>
      <w:r>
        <w:rPr>
          <w:rFonts w:hint="eastAsia" w:ascii="仿宋_GB2312"/>
          <w:szCs w:val="32"/>
          <w:lang w:val="en-US" w:eastAsia="zh-CN"/>
        </w:rPr>
        <w:t>财务处理更规范更严谨。</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（一）专项管理方面的问题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（二）资金分配方面的问题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（三）资金拨付方面的问题。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财政足额及时拨付，无滞留、闲置等现象。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（四）资金使用方面的问题。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仿宋_GB2312"/>
          <w:szCs w:val="32"/>
        </w:rPr>
        <w:t>资金使用合规，无截留、挪用等现象，资金使用产生效益。</w:t>
      </w: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后续工作计划。</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textAlignment w:val="auto"/>
        <w:rPr>
          <w:rFonts w:hint="eastAsia" w:ascii="仿宋_GB2312"/>
          <w:szCs w:val="32"/>
          <w:lang w:val="en-US" w:eastAsia="zh-CN"/>
        </w:rPr>
      </w:pPr>
      <w:r>
        <w:rPr>
          <w:rFonts w:hint="eastAsia" w:ascii="仿宋_GB2312"/>
          <w:szCs w:val="32"/>
          <w:lang w:val="en-US" w:eastAsia="zh-CN"/>
        </w:rPr>
        <w:t xml:space="preserve">    我园会严格按照上级部门的指示更进一步优化预算，对项目进行公平公正、真实有效的评价并按时按质进行公开。</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仿宋_GB2312" w:eastAsia="仿宋_GB2312"/>
          <w:szCs w:val="32"/>
          <w:lang w:val="en-US" w:eastAsia="zh-CN"/>
        </w:rPr>
      </w:pPr>
      <w:r>
        <w:rPr>
          <w:rFonts w:hint="eastAsia" w:ascii="仿宋_GB2312"/>
          <w:szCs w:val="32"/>
          <w:lang w:val="en-US" w:eastAsia="zh-CN"/>
        </w:rPr>
        <w:t>进一步完善项目绩效的管理。还需上级部门多多指导专项经费的使用，进一步规范项目的实施。</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0" w:leftChars="0" w:firstLine="594" w:firstLineChars="200"/>
        <w:textAlignment w:val="auto"/>
        <w:rPr>
          <w:rFonts w:hint="eastAsia" w:ascii="仿宋_GB2312"/>
          <w:szCs w:val="32"/>
        </w:rPr>
      </w:pPr>
      <w:r>
        <w:rPr>
          <w:rFonts w:hint="eastAsia" w:ascii="仿宋_GB2312"/>
          <w:szCs w:val="32"/>
        </w:rPr>
        <w:t>主要经验做法、改进措施和有关建议等。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200"/>
        <w:textAlignment w:val="auto"/>
        <w:rPr>
          <w:rFonts w:hint="eastAsia" w:ascii="仿宋_GB2312"/>
          <w:szCs w:val="32"/>
          <w:lang w:val="en-US" w:eastAsia="zh-CN"/>
        </w:rPr>
      </w:pPr>
      <w:r>
        <w:rPr>
          <w:rFonts w:hint="eastAsia" w:ascii="仿宋_GB2312"/>
          <w:szCs w:val="32"/>
          <w:lang w:val="en-US" w:eastAsia="zh-CN"/>
        </w:rPr>
        <w:t>无。</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200"/>
        <w:textAlignment w:val="auto"/>
        <w:rPr>
          <w:rFonts w:hint="eastAsia" w:ascii="仿宋_GB2312"/>
          <w:szCs w:val="32"/>
          <w:lang w:val="en-US" w:eastAsia="zh-CN"/>
        </w:rPr>
      </w:pP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200"/>
        <w:textAlignment w:val="auto"/>
        <w:rPr>
          <w:rFonts w:hint="eastAsia" w:ascii="仿宋_GB2312"/>
          <w:szCs w:val="32"/>
          <w:lang w:val="en-US" w:eastAsia="zh-CN"/>
        </w:rPr>
      </w:pPr>
    </w:p>
    <w:p>
      <w:pPr>
        <w:keepNext w:val="0"/>
        <w:keepLines w:val="0"/>
        <w:pageBreakBefore w:val="0"/>
        <w:widowControl w:val="0"/>
        <w:kinsoku/>
        <w:wordWrap/>
        <w:overflowPunct/>
        <w:autoSpaceDE/>
        <w:autoSpaceDN/>
        <w:bidi w:val="0"/>
        <w:adjustRightInd/>
        <w:snapToGrid/>
        <w:spacing w:line="560" w:lineRule="exact"/>
        <w:textAlignment w:val="auto"/>
      </w:pPr>
      <w:bookmarkStart w:id="0" w:name="_GoBack"/>
      <w:bookmarkEnd w:id="0"/>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9D521D-5F35-4CA3-A10A-41C135C3DB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51A1C62-8CF2-4555-8A6A-74DB3AB3570C}"/>
  </w:font>
  <w:font w:name="仿宋_GB2312">
    <w:panose1 w:val="02010609030101010101"/>
    <w:charset w:val="86"/>
    <w:family w:val="modern"/>
    <w:pitch w:val="default"/>
    <w:sig w:usb0="00000001" w:usb1="080E0000" w:usb2="00000000" w:usb3="00000000" w:csb0="00040000" w:csb1="00000000"/>
    <w:embedRegular r:id="rId3" w:fontKey="{FAC7B7E9-BA9A-4066-9184-60DE86D90DDE}"/>
  </w:font>
  <w:font w:name="方正小标宋_GBK">
    <w:panose1 w:val="02000000000000000000"/>
    <w:charset w:val="86"/>
    <w:family w:val="script"/>
    <w:pitch w:val="default"/>
    <w:sig w:usb0="A00002BF" w:usb1="38CF7CFA" w:usb2="00082016" w:usb3="00000000" w:csb0="00040001" w:csb1="00000000"/>
    <w:embedRegular r:id="rId4" w:fontKey="{6751A1EA-E459-4CE1-A25A-E50DDECC7241}"/>
  </w:font>
  <w:font w:name="楷体">
    <w:panose1 w:val="02010609060101010101"/>
    <w:charset w:val="86"/>
    <w:family w:val="auto"/>
    <w:pitch w:val="default"/>
    <w:sig w:usb0="800002BF" w:usb1="38CF7CFA" w:usb2="00000016" w:usb3="00000000" w:csb0="00040001" w:csb1="00000000"/>
    <w:embedRegular r:id="rId5" w:fontKey="{6A8CD974-D893-4587-8297-E43AE8BD7FAA}"/>
  </w:font>
  <w:font w:name="微软雅黑">
    <w:panose1 w:val="020B0503020204020204"/>
    <w:charset w:val="86"/>
    <w:family w:val="swiss"/>
    <w:pitch w:val="default"/>
    <w:sig w:usb0="80000287" w:usb1="2ACF3C50" w:usb2="00000016" w:usb3="00000000" w:csb0="0004001F" w:csb1="00000000"/>
    <w:embedRegular r:id="rId6" w:fontKey="{65A9AC55-2E66-423D-9C87-EEBE9E6E1D6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2117E"/>
    <w:multiLevelType w:val="singleLevel"/>
    <w:tmpl w:val="A6D211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ZWNlOTFmYzFkZWEyMTIwYzFjOTI4ZWNlYzczN2IifQ=="/>
  </w:docVars>
  <w:rsids>
    <w:rsidRoot w:val="00000000"/>
    <w:rsid w:val="05AE36CA"/>
    <w:rsid w:val="0A614CA8"/>
    <w:rsid w:val="0B823132"/>
    <w:rsid w:val="1C036811"/>
    <w:rsid w:val="20A6481B"/>
    <w:rsid w:val="2F55694E"/>
    <w:rsid w:val="35D9267E"/>
    <w:rsid w:val="35DF2155"/>
    <w:rsid w:val="378A5996"/>
    <w:rsid w:val="3CA54FCD"/>
    <w:rsid w:val="3EA36E02"/>
    <w:rsid w:val="4668272E"/>
    <w:rsid w:val="466874C6"/>
    <w:rsid w:val="48524506"/>
    <w:rsid w:val="52680F59"/>
    <w:rsid w:val="52FF30B1"/>
    <w:rsid w:val="550414CA"/>
    <w:rsid w:val="55F15FAA"/>
    <w:rsid w:val="5A3C6978"/>
    <w:rsid w:val="5F572542"/>
    <w:rsid w:val="66643743"/>
    <w:rsid w:val="67600811"/>
    <w:rsid w:val="6E83027E"/>
    <w:rsid w:val="7A0055ED"/>
    <w:rsid w:val="7A834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1498</Words>
  <Characters>1529</Characters>
  <Lines>0</Lines>
  <Paragraphs>0</Paragraphs>
  <TotalTime>2</TotalTime>
  <ScaleCrop>false</ScaleCrop>
  <LinksUpToDate>false</LinksUpToDate>
  <CharactersWithSpaces>1537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Michelle</cp:lastModifiedBy>
  <dcterms:modified xsi:type="dcterms:W3CDTF">2023-09-25T01:34:24Z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2FBA0B1CBB0F46BBBD4B0667C1993C3E</vt:lpwstr>
  </property>
</Properties>
</file>