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小学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业务经费项目属于（2050299）其他普通教育支出共计</w:t>
      </w:r>
      <w:r>
        <w:rPr>
          <w:rFonts w:hint="eastAsia" w:ascii="仿宋_GB2312"/>
          <w:szCs w:val="32"/>
          <w:lang w:val="en-US" w:eastAsia="zh-CN"/>
        </w:rPr>
        <w:t>339,010.69</w:t>
      </w:r>
      <w:r>
        <w:rPr>
          <w:rFonts w:hint="eastAsia" w:ascii="仿宋_GB2312"/>
          <w:szCs w:val="32"/>
        </w:rPr>
        <w:t>元，其中包含安保经费</w:t>
      </w:r>
      <w:r>
        <w:rPr>
          <w:rFonts w:hint="eastAsia" w:ascii="仿宋_GB2312"/>
          <w:szCs w:val="32"/>
          <w:lang w:val="en-US" w:eastAsia="zh-CN"/>
        </w:rPr>
        <w:t>9,497.00元；区级领导联系学校暨六一儿童节、教师节走访慰问活动经费19,041.40元；义务教育家庭经济困难生活补助市级资金2,200元；2022年区级领导联系学校暨教师节走访慰问活动经费5,123.60元；预拨2021年农村义务教育学生营养改善计划市级补助资金51,266.56元；2021年区级领导联系学校暨教师节走访慰问活动经费8000.00元；2021年云南农村义务教育学生营养改善计划省级专项资金110,340.32元；食品安全、卫生及疫情防控工作专项资金360.00元；2021年城乡义务教育经费直达（营养改善计划）中央补助资金103,100.92元；（营养餐）2021年城乡义务教育补助经费（第二批）中央直达资金30080.89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绩效目标设定：项目支出方面的任务是弥补学校基本支出方面的不足，用于学校日常运营产生的专用劳务费、活动经费、农村义务教育学生营养改善计划专项资金等，解决义务教育阶段学生因经济困难而上学难的问题，提高家庭经济困难学生的生活质量，改善农村学生营养状况、促进学生体质健康，维持学校正常教育教学工作，促进教育公平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指标完成情况：按规定使用业务经费，维护学校日常教学活动，保障学校正常运营，合理开支节约成本使业务经费项目效用最大化，提升教师整体素质，保证辖区内学生能按时进入学校学习，学校教学工作得到孩子、家长及周边居民的广泛好评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项目资金</w:t>
      </w:r>
      <w:r>
        <w:rPr>
          <w:rFonts w:hint="eastAsia" w:ascii="仿宋_GB2312"/>
          <w:szCs w:val="32"/>
        </w:rPr>
        <w:t>严格按照项目资金管理制度，按照使用范围规范列支，主要用于</w:t>
      </w:r>
      <w:r>
        <w:rPr>
          <w:rFonts w:hint="eastAsia" w:ascii="仿宋_GB2312"/>
          <w:szCs w:val="32"/>
          <w:lang w:val="en-US" w:eastAsia="zh-CN"/>
        </w:rPr>
        <w:t>保障学校日常教学活动的开展，主要用于</w:t>
      </w:r>
      <w:r>
        <w:rPr>
          <w:rFonts w:hint="eastAsia" w:ascii="仿宋_GB2312"/>
          <w:szCs w:val="32"/>
        </w:rPr>
        <w:t>活动的开展、学校</w:t>
      </w:r>
      <w:r>
        <w:rPr>
          <w:rFonts w:hint="eastAsia" w:ascii="仿宋_GB2312"/>
          <w:szCs w:val="32"/>
          <w:lang w:eastAsia="zh-CN"/>
        </w:rPr>
        <w:t>安保经费</w:t>
      </w:r>
      <w:r>
        <w:rPr>
          <w:rFonts w:hint="eastAsia" w:ascii="仿宋_GB2312"/>
          <w:szCs w:val="32"/>
        </w:rPr>
        <w:t>支付、农村义务教育学生营养改善计划专项资金等。义务教育家庭经济困难学生生活补助严格按照相关文件要求，做好义务教育家庭经济困难学生的认定工作，以生活补助的发放形式转入学生或家长银行卡中，营养改善计划资金用于学校享受营养改善计划资金的学生，对其进行营养餐供应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</w:t>
      </w:r>
      <w:r>
        <w:rPr>
          <w:rFonts w:hint="eastAsia" w:ascii="仿宋_GB2312"/>
          <w:szCs w:val="32"/>
          <w:lang w:eastAsia="zh-CN"/>
        </w:rPr>
        <w:t>制定严格的</w:t>
      </w:r>
      <w:r>
        <w:rPr>
          <w:rFonts w:hint="eastAsia" w:ascii="仿宋_GB2312"/>
          <w:szCs w:val="32"/>
          <w:lang w:val="en-US" w:eastAsia="zh-CN"/>
        </w:rPr>
        <w:t>项目资金管理制度，严格加强项目资金使用的监督检查，根据上级要求合理合规使用项目资金，执行过程中做到了高效合理利用资金。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Cs w:val="32"/>
        </w:rPr>
        <w:t>）项目组织情况分析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属于（2050299）其他普通教育支出项目前期进行了合理的预算，</w:t>
      </w:r>
      <w:r>
        <w:rPr>
          <w:rFonts w:hint="eastAsia" w:ascii="仿宋_GB2312"/>
          <w:szCs w:val="32"/>
          <w:lang w:eastAsia="zh-CN"/>
        </w:rPr>
        <w:t>主要</w:t>
      </w:r>
      <w:r>
        <w:rPr>
          <w:rFonts w:hint="eastAsia" w:ascii="仿宋_GB2312" w:hAnsi="仿宋_GB2312" w:cs="仿宋_GB2312"/>
          <w:szCs w:val="32"/>
        </w:rPr>
        <w:t>用于</w:t>
      </w:r>
      <w:r>
        <w:rPr>
          <w:rFonts w:hint="eastAsia" w:ascii="仿宋_GB2312" w:hAnsi="仿宋_GB2312" w:cs="仿宋_GB2312"/>
          <w:szCs w:val="32"/>
          <w:lang w:eastAsia="zh-CN"/>
        </w:rPr>
        <w:t>学校日常运营产生的专用劳务费、活动经费、农村义务教育学生营养改善计划专项资金等，解决义务教育阶段学生因经济困难而上学难的问题，提高家庭经济困难学生的生活质量，改善农村学生营养状况、促进学生体质健康，维持学校正常教育教学工作，促进教育公平。如</w:t>
      </w:r>
      <w:r>
        <w:rPr>
          <w:rFonts w:hint="eastAsia" w:ascii="仿宋_GB2312"/>
          <w:szCs w:val="32"/>
          <w:lang w:eastAsia="zh-CN"/>
        </w:rPr>
        <w:t>涉及到政府采购的，</w:t>
      </w:r>
      <w:r>
        <w:rPr>
          <w:rFonts w:hint="eastAsia" w:ascii="仿宋_GB2312"/>
          <w:szCs w:val="32"/>
        </w:rPr>
        <w:t>每一次采购都按照要求进行合理合规的招投标工作，购买物资到学校进行竣工验收并且办理竣工手续，日常对项目实施进行严格的监督检查。</w:t>
      </w:r>
    </w:p>
    <w:p>
      <w:pPr>
        <w:numPr>
          <w:ilvl w:val="0"/>
          <w:numId w:val="2"/>
        </w:num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szCs w:val="32"/>
        </w:rPr>
        <w:t>情况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分析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解决义务教育阶段学生因经济困难而上学难的问题，提高家庭经济困难学生的生活质量，改善农村学生营养状况、促进学生体质健康，维持学校正常教育教学工作，促进教育公平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0"/>
        </w:numPr>
        <w:ind w:left="420" w:leftChars="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学校按照“先有预算、后有支出”的原则，严格按照年初预算资金结合实际情况开展工作。高效使用资金，财政资金全部用到实处，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我单位在项目资金足额下达后，严格项目支出进度，保障项目完成质量。高效使用资金，财政资金均按要求用到实处，提升了教师、学生和家长的满意度。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在经费的收支预算执行过程中，学校遵循先有预算、后有支出的原则，严格执行预算，学校按照轻重缓急、统筹兼顾的原则使用公用经费。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在</w:t>
      </w:r>
      <w:r>
        <w:rPr>
          <w:rFonts w:hint="eastAsia" w:ascii="仿宋_GB2312"/>
          <w:szCs w:val="32"/>
        </w:rPr>
        <w:t>区教育局、财政局</w:t>
      </w:r>
      <w:r>
        <w:rPr>
          <w:rFonts w:hint="eastAsia" w:ascii="仿宋_GB2312"/>
          <w:szCs w:val="32"/>
          <w:lang w:eastAsia="zh-CN"/>
        </w:rPr>
        <w:t>的指导下，我校</w:t>
      </w:r>
      <w:r>
        <w:rPr>
          <w:rFonts w:hint="eastAsia" w:ascii="仿宋_GB2312"/>
          <w:szCs w:val="32"/>
        </w:rPr>
        <w:t>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（一）专项管理方面的问题。（无）。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（二）资金分配方面的问题。（无）。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严格按照《云南省城乡义务教育学校公用经费管理办法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ind w:firstLine="5049" w:firstLineChars="1700"/>
        <w:rPr>
          <w:rFonts w:hint="eastAsia"/>
          <w:lang w:eastAsia="zh-CN"/>
        </w:rPr>
      </w:pPr>
      <w:r>
        <w:rPr>
          <w:rFonts w:hint="eastAsia"/>
          <w:lang w:eastAsia="zh-CN"/>
        </w:rPr>
        <w:t>昆明市呈贡区第四小学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/>
          <w:lang w:val="en-US" w:eastAsia="zh-CN"/>
        </w:rPr>
        <w:t>年4月4日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2BE169"/>
    <w:multiLevelType w:val="singleLevel"/>
    <w:tmpl w:val="642BE16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9372AB4"/>
    <w:rsid w:val="1240738A"/>
    <w:rsid w:val="16F94DA0"/>
    <w:rsid w:val="1A5B1F60"/>
    <w:rsid w:val="1F0D6435"/>
    <w:rsid w:val="274E1DAF"/>
    <w:rsid w:val="282A4357"/>
    <w:rsid w:val="315631C8"/>
    <w:rsid w:val="32E64E43"/>
    <w:rsid w:val="378A5996"/>
    <w:rsid w:val="4B8B6732"/>
    <w:rsid w:val="5A3C6978"/>
    <w:rsid w:val="5E9F5AFB"/>
    <w:rsid w:val="61062A6C"/>
    <w:rsid w:val="64352253"/>
    <w:rsid w:val="67600811"/>
    <w:rsid w:val="798D77A7"/>
    <w:rsid w:val="7AF558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2023-04-06T08:55:25Z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16EC3FD2C02640CBAEB86E562DE50052</vt:lpwstr>
  </property>
</Properties>
</file>