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年其他特殊</w:t>
      </w:r>
      <w:r>
        <w:rPr>
          <w:rFonts w:hint="eastAsia" w:ascii="方正小标宋_GBK" w:eastAsia="方正小标宋_GBK"/>
          <w:sz w:val="44"/>
          <w:szCs w:val="44"/>
          <w:lang w:eastAsia="zh-CN"/>
        </w:rPr>
        <w:t>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799</w:t>
      </w:r>
      <w:r>
        <w:rPr>
          <w:rFonts w:hint="eastAsia" w:ascii="仿宋_GB2312"/>
          <w:szCs w:val="32"/>
          <w:lang w:eastAsia="zh-CN"/>
        </w:rPr>
        <w:t>）其他特殊教育支出共计</w:t>
      </w:r>
      <w:r>
        <w:rPr>
          <w:rFonts w:hint="eastAsia" w:ascii="Times New Roman" w:hAnsi="Times New Roman" w:cs="Times New Roman"/>
          <w:szCs w:val="32"/>
          <w:lang w:val="en-US" w:eastAsia="zh-CN"/>
        </w:rPr>
        <w:t>478.00</w:t>
      </w:r>
      <w:r>
        <w:rPr>
          <w:rFonts w:hint="eastAsia" w:ascii="仿宋_GB2312"/>
          <w:szCs w:val="32"/>
          <w:lang w:val="en-US" w:eastAsia="zh-CN"/>
        </w:rPr>
        <w:t>元，其中包含特殊教育公用经费省级专项资金</w:t>
      </w:r>
      <w:r>
        <w:rPr>
          <w:rFonts w:hint="eastAsia" w:ascii="Times New Roman" w:hAnsi="Times New Roman" w:cs="Times New Roman"/>
          <w:szCs w:val="32"/>
          <w:lang w:val="en-US" w:eastAsia="zh-CN"/>
        </w:rPr>
        <w:t>478.00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其他特殊教育</w:t>
      </w:r>
      <w:r>
        <w:rPr>
          <w:rFonts w:hint="eastAsia" w:ascii="仿宋_GB2312" w:hAnsi="仿宋_GB2312" w:cs="仿宋_GB2312"/>
          <w:szCs w:val="32"/>
          <w:lang w:eastAsia="zh-CN"/>
        </w:rPr>
        <w:t>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478.00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478.00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478.00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0</w:t>
      </w:r>
      <w:bookmarkStart w:id="0" w:name="_GoBack"/>
      <w:bookmarkEnd w:id="0"/>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A5A59"/>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0C53F1"/>
    <w:rsid w:val="631F15B6"/>
    <w:rsid w:val="633D373F"/>
    <w:rsid w:val="633D6BB5"/>
    <w:rsid w:val="634024FD"/>
    <w:rsid w:val="64254F15"/>
    <w:rsid w:val="6430064A"/>
    <w:rsid w:val="64555A3C"/>
    <w:rsid w:val="645A1E2B"/>
    <w:rsid w:val="64812B6F"/>
    <w:rsid w:val="64832DED"/>
    <w:rsid w:val="64AC465A"/>
    <w:rsid w:val="64B63BDF"/>
    <w:rsid w:val="64B656DC"/>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1813</Characters>
  <Lines>0</Lines>
  <Paragraphs>0</Paragraphs>
  <TotalTime>1</TotalTime>
  <ScaleCrop>false</ScaleCrop>
  <LinksUpToDate>false</LinksUpToDate>
  <CharactersWithSpaces>1834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2023-04-04T05:55:30Z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