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少先队活动室建设专项经费项目支出绩效报告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kern w:val="0"/>
          <w:szCs w:val="32"/>
          <w:lang w:val="en-US" w:eastAsia="zh-CN"/>
          <w14:textFill>
            <w14:solidFill>
              <w14:schemeClr w14:val="tx1"/>
            </w14:solidFill>
          </w14:textFill>
        </w:rPr>
        <w:t>为建设好少先队活动室，对学生进行德育教育。通过开展丰富多彩的活动，促使学生养成自我管理、自我教育的好习惯，</w:t>
      </w:r>
      <w:r>
        <w:rPr>
          <w:rFonts w:hint="eastAsia" w:ascii="仿宋_GB2312"/>
          <w:color w:val="000000" w:themeColor="text1"/>
          <w:szCs w:val="32"/>
          <w:lang w:val="en-US" w:eastAsia="zh-CN"/>
          <w14:textFill>
            <w14:solidFill>
              <w14:schemeClr w14:val="tx1"/>
            </w14:solidFill>
          </w14:textFill>
        </w:rPr>
        <w:t>特算2022</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年少先队活动室建设专项经费项目。</w:t>
      </w:r>
      <w:r>
        <w:rPr>
          <w:rFonts w:hint="eastAsia" w:ascii="仿宋_GB2312"/>
          <w:color w:val="000000" w:themeColor="text1"/>
          <w:szCs w:val="32"/>
          <w:lang w:val="en-US" w:eastAsia="zh-CN"/>
          <w14:textFill>
            <w14:solidFill>
              <w14:schemeClr w14:val="tx1"/>
            </w14:solidFill>
          </w14:textFill>
        </w:rPr>
        <w:t>根据项目建设面积和前期设计方案，预算2022</w:t>
      </w:r>
      <w:r>
        <w:rPr>
          <w:rFonts w:hint="eastAsia" w:ascii="仿宋_GB2312" w:hAnsi="仿宋_GB2312" w:cs="仿宋_GB2312"/>
          <w:b w:val="0"/>
          <w:bCs w:val="0"/>
          <w:color w:val="000000" w:themeColor="text1"/>
          <w:kern w:val="0"/>
          <w:szCs w:val="32"/>
          <w:lang w:val="en-US" w:eastAsia="zh-CN"/>
          <w14:textFill>
            <w14:solidFill>
              <w14:schemeClr w14:val="tx1"/>
            </w14:solidFill>
          </w14:textFill>
        </w:rPr>
        <w:t>年少先队活动室建设专项经费15</w:t>
      </w:r>
      <w:r>
        <w:rPr>
          <w:rFonts w:hint="eastAsia" w:ascii="仿宋_GB2312"/>
          <w:color w:val="000000" w:themeColor="text1"/>
          <w:szCs w:val="32"/>
          <w:lang w:val="en-US" w:eastAsia="zh-CN"/>
          <w14:textFill>
            <w14:solidFill>
              <w14:schemeClr w14:val="tx1"/>
            </w14:solidFill>
          </w14:textFill>
        </w:rPr>
        <w:t>万元。此经费专项用于支付广电苑校区少先队活动室设计装饰费用和工程结算审核费用。</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5"/>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项目绩效目标为建设好少先队活动室，对学生进行德育教育</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通过开展丰富多彩的活动，促使学生养成自我管理、自我教育的好习惯</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我校按</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工程项目管理办法，组织项目的采购、实施、验收和结算审核，项目经验收合格并投入使用，保障了少先队活动的正常开展。如期达成了项目绩效目标</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项目产出数量指标为建设1间少先队活动室。2022年我校广电苑校区完成一间少先队活动室的设计、采购、施工、验收和结算审核。指标完成率为100%。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项目产出质量指标为项目验收合格并投入使用。2022年7月份，我校广电苑校区少先队活动室按《合同》约定完成施工，建设面积符合，质量达标，验收合格并投入使用。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项目产出时效指标为2022年年底前完成。2022年7月份，我校广电苑校区少先队活动室完成设计装修并经验收合格已投入使用。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项目产出成本指标为少先队活动室建设经费15万元。2022年我校预算少先队活动室建设15万元，最终执行数为11.36万元，</w:t>
      </w:r>
      <w:r>
        <w:rPr>
          <w:rFonts w:hint="eastAsia" w:ascii="仿宋_GB2312"/>
          <w:color w:val="000000" w:themeColor="text1"/>
          <w:szCs w:val="32"/>
          <w14:textFill>
            <w14:solidFill>
              <w14:schemeClr w14:val="tx1"/>
            </w14:solidFill>
          </w14:textFill>
        </w:rPr>
        <w:t>项目经费执行率</w:t>
      </w:r>
      <w:r>
        <w:rPr>
          <w:rFonts w:hint="eastAsia" w:ascii="仿宋_GB2312"/>
          <w:color w:val="000000" w:themeColor="text1"/>
          <w:szCs w:val="32"/>
          <w:lang w:val="en-US" w:eastAsia="zh-CN"/>
          <w14:textFill>
            <w14:solidFill>
              <w14:schemeClr w14:val="tx1"/>
            </w14:solidFill>
          </w14:textFill>
        </w:rPr>
        <w:t>为75.73</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项目经济效益指标为成本控制数。2022年我校严格按照工程项目管理办法和内控制度进行少先队活动室室内设计装修项目的采购、实施、验收和结算审核。总体上既满足了学校的需要又控制了成本。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项目社会效益指标为开展各种有意义的活动，教师、家长感受活动少先队活动的意义和重要性。2022年7月份，项目建成后，开展了一系列富有意义的活动，促进了</w:t>
      </w:r>
      <w:r>
        <w:rPr>
          <w:rFonts w:hint="default" w:ascii="仿宋_GB2312" w:hAnsi="仿宋_GB2312" w:cs="仿宋_GB2312"/>
          <w:b w:val="0"/>
          <w:bCs w:val="0"/>
          <w:strike w:val="0"/>
          <w:dstrike w:val="0"/>
          <w:color w:val="000000" w:themeColor="text1"/>
          <w:szCs w:val="32"/>
          <w:lang w:val="en-US" w:eastAsia="zh-CN"/>
          <w14:textFill>
            <w14:solidFill>
              <w14:schemeClr w14:val="tx1"/>
            </w14:solidFill>
          </w14:textFill>
        </w:rPr>
        <w:t>少先队员自己管理自己，自己教育自己，在实践中培养自己的能力,不断增长才干。</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师生感受到了少先队活动的重要意义和作用。</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项目服务对象满意度指标为师生对项目实施的满意度情况。经调查，2022年我校师生对项目的满意度高。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我校预算2022年少先队活动室建设经费15万元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全年实际执行数为19.11万元，专项用于支付广电苑校区少先队活动室设计装饰费用和工程结算审核费用。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严格按照《呈贡区预算支出绩效管理实施细则（试行）》（呈政办发〔2017〕176号）和专项资金项目及资金管理办法的要求，实行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我校项目组织管理机构健全，前期成立了相关工作领导小组，并严格按有关规定进行项目申报审批。按工程项目管理办法和学校内控制度，经询价采购低价中标的原则选择服务质量好的公司组织实施。</w:t>
      </w:r>
      <w:r>
        <w:rPr>
          <w:rFonts w:hint="eastAsia" w:ascii="仿宋_GB2312" w:hAnsi="仿宋_GB2312" w:cs="仿宋_GB2312"/>
          <w:b w:val="0"/>
          <w:bCs w:val="0"/>
          <w:color w:val="000000" w:themeColor="text1"/>
          <w:szCs w:val="32"/>
          <w:lang w:val="en-US" w:eastAsia="zh-CN"/>
          <w14:textFill>
            <w14:solidFill>
              <w14:schemeClr w14:val="tx1"/>
            </w14:solidFill>
          </w14:textFill>
        </w:rPr>
        <w:t>2022年7月，项目已按《合同》约定完成。经验收，项目面积符合，质量达标。</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少先队活动室室内设计装修项目严格按工程项目管理办法、《合同》及相关规定管理实施，投入使用后开展了丰富多彩、富有教育意义的活动，保证了项目按质按量实施，充分发挥项目建设的作用。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我校严格按照工程项目管理办法和学校内控制度，完成了工程项目的采购、施工和验收，并于支付款项前进行工程结算审核。总体上既满足了学校的要求又控制了成本。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学校已于2022年7月份完成少先队活动室的建设并投入使用，自此开展了一系列活动。项目已按时按质完成。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少先队活动室投入使用后，学校以此为阵地和依托，对学生进行队员教育和德育教育，开展了一些列丰富多彩和富有教育意义的活动，</w:t>
      </w: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促进了</w:t>
      </w:r>
      <w:r>
        <w:rPr>
          <w:rFonts w:hint="default" w:ascii="仿宋_GB2312" w:hAnsi="仿宋_GB2312" w:cs="仿宋_GB2312"/>
          <w:b w:val="0"/>
          <w:bCs w:val="0"/>
          <w:strike w:val="0"/>
          <w:dstrike w:val="0"/>
          <w:color w:val="000000" w:themeColor="text1"/>
          <w:szCs w:val="32"/>
          <w:lang w:val="en-US" w:eastAsia="zh-CN"/>
          <w14:textFill>
            <w14:solidFill>
              <w14:schemeClr w14:val="tx1"/>
            </w14:solidFill>
          </w14:textFill>
        </w:rPr>
        <w:t>少先</w:t>
      </w:r>
      <w:bookmarkStart w:id="0" w:name="_GoBack"/>
      <w:bookmarkEnd w:id="0"/>
      <w:r>
        <w:rPr>
          <w:rFonts w:hint="default" w:ascii="仿宋_GB2312" w:hAnsi="仿宋_GB2312" w:cs="仿宋_GB2312"/>
          <w:b w:val="0"/>
          <w:bCs w:val="0"/>
          <w:strike w:val="0"/>
          <w:dstrike w:val="0"/>
          <w:color w:val="000000" w:themeColor="text1"/>
          <w:szCs w:val="32"/>
          <w:lang w:val="en-US" w:eastAsia="zh-CN"/>
          <w14:textFill>
            <w14:solidFill>
              <w14:schemeClr w14:val="tx1"/>
            </w14:solidFill>
          </w14:textFill>
        </w:rPr>
        <w:t>队员自己管理自己，自己教育自己，在实践中培养自己的能力,不断增长才干。</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val="en-US" w:eastAsia="zh-CN"/>
          <w14:textFill>
            <w14:solidFill>
              <w14:schemeClr w14:val="tx1"/>
            </w14:solidFill>
          </w14:textFill>
        </w:rPr>
        <w:t>少先队活动室</w:t>
      </w:r>
      <w:r>
        <w:rPr>
          <w:rFonts w:hint="eastAsia" w:ascii="仿宋_GB2312"/>
          <w:color w:val="000000" w:themeColor="text1"/>
          <w:szCs w:val="32"/>
          <w14:textFill>
            <w14:solidFill>
              <w14:schemeClr w14:val="tx1"/>
            </w14:solidFill>
          </w14:textFill>
        </w:rPr>
        <w:t>经费项目已执行完毕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根据</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实际，2023年将不再实施。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充分利用好少先队活动室，发挥其德育工作和队员教育的阵地作用。</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E3425A3"/>
    <w:rsid w:val="10B463FF"/>
    <w:rsid w:val="118A0F4F"/>
    <w:rsid w:val="14814405"/>
    <w:rsid w:val="148F34F9"/>
    <w:rsid w:val="156C0EFA"/>
    <w:rsid w:val="23086830"/>
    <w:rsid w:val="235206EC"/>
    <w:rsid w:val="27E8310E"/>
    <w:rsid w:val="27E968DB"/>
    <w:rsid w:val="289E004C"/>
    <w:rsid w:val="29D1545B"/>
    <w:rsid w:val="30925B53"/>
    <w:rsid w:val="31D577F5"/>
    <w:rsid w:val="323C77AC"/>
    <w:rsid w:val="378A5996"/>
    <w:rsid w:val="39C63800"/>
    <w:rsid w:val="40EF34AC"/>
    <w:rsid w:val="430103FE"/>
    <w:rsid w:val="489C42D1"/>
    <w:rsid w:val="5A3C6978"/>
    <w:rsid w:val="5EE35715"/>
    <w:rsid w:val="609B2DF1"/>
    <w:rsid w:val="6453132B"/>
    <w:rsid w:val="66B83661"/>
    <w:rsid w:val="67600811"/>
    <w:rsid w:val="67E30DF7"/>
    <w:rsid w:val="6E5F7945"/>
    <w:rsid w:val="73796EA9"/>
    <w:rsid w:val="755615DD"/>
    <w:rsid w:val="7D303E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2023-09-25T01:16:07Z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