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学前教育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eastAsia="方正小标宋简体"/>
          <w:sz w:val="44"/>
          <w:szCs w:val="44"/>
        </w:rPr>
        <w:t>专项经费</w:t>
      </w:r>
      <w:r>
        <w:rPr>
          <w:rFonts w:ascii="方正小标宋简体" w:eastAsia="方正小标宋简体"/>
          <w:sz w:val="44"/>
          <w:szCs w:val="44"/>
        </w:rPr>
        <w:t>项目支出绩效评价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报告</w:t>
      </w:r>
    </w:p>
    <w:p>
      <w:pPr>
        <w:spacing w:line="600" w:lineRule="exact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为促进呈贡区学前教育持续健康发展，提升学前教育公共服务水平，中央、呈贡区分别对学前教育相关幼儿园进行奖补，具体情况如下：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cs="Times New Roman"/>
          <w:sz w:val="32"/>
          <w:szCs w:val="32"/>
        </w:rPr>
        <w:t>支持学前教育发展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cs="Times New Roman"/>
          <w:sz w:val="32"/>
          <w:szCs w:val="32"/>
        </w:rPr>
        <w:t>专项资金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300.53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cs="Times New Roman"/>
          <w:sz w:val="32"/>
          <w:szCs w:val="32"/>
        </w:rPr>
        <w:t>学前教育发展专项资金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172.87</w:t>
      </w:r>
      <w:r>
        <w:rPr>
          <w:rFonts w:hint="default" w:ascii="Times New Roman" w:hAnsi="Times New Roman" w:cs="Times New Roman"/>
          <w:sz w:val="32"/>
          <w:szCs w:val="32"/>
        </w:rPr>
        <w:t>万元。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3.2021年支持学前教育发展中央专项资金2.88万元。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（二）绩效目标设定及指标完成情况</w:t>
      </w:r>
    </w:p>
    <w:p>
      <w:pPr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本年度下拨的专项资金主要用于修缮园所环境、购买玩教具等相关经费开支，达到改善办园条件的目的，进一步促进我区学前教育发展。根据资金下达时间及时下拨到各园所，各幼儿园根据建设项目、采购项目情况据实列支该项经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2021年5月19日，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昆明市财政局 昆明市教育体育局关于下达2021年支持学前教育发展中央资金（第一批）的通知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中有昆明市呈贡区金色摇篮幼儿园2022年普惠性民办幼儿园一般奖补项目下达金额为2.88万。因昆明市呈贡区金色摇篮幼儿园于2021年1月25日已终止办学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故该资金未拨付至昆明市呈贡区金色摇篮幼儿园，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现已将该笔费用退至区财政。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各项资金预算科学，资金到位率100%，资金已全部下拨，项目资金实际使用率100%。项目资金管理使用严格按照《呈贡区教育体育局财务管理规定（试行）》执行，各项审批、付款程序规范、有序，确保了资金的使用效率和项目的顺利实施。同时加强对幼儿园项目资金的管理，确保专款专用，充分发挥财政资金的使用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项目立项充分考虑了工作实际，申报程序合规，手续完备，目标体系设置合理。全面规范财务管理，严格执行学前教育专项资金开支的范围和标准，经费支出规范、合理，无虚列、虚报冒领和挤占挪用的现象，票据规范、合法有效。财务信息公开透明，并在幼儿园公示栏进行公示，主动接受师生和群众监督。区教育体育局定期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cs="Times New Roman"/>
          <w:sz w:val="32"/>
          <w:szCs w:val="32"/>
        </w:rPr>
        <w:t>学前教育专项资金使用情况进行审计，对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cs="Times New Roman"/>
          <w:sz w:val="32"/>
          <w:szCs w:val="32"/>
        </w:rPr>
        <w:t>财务管理进行检查指导。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该项目精细测算成本，严格控制成本，达到节约财政资金的目标。按计划组织实施，完成质量较好。达到预期目标，促进了幼儿园全面发展，学前教育专项资金的下拨，在一定程度上缓解了幼儿园在购置设备等方面的资金不足，改善了办学条件，使教学秩序良好和管理科学规范的幼儿园得到了更好的发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spacing w:line="60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kern w:val="1"/>
          <w:sz w:val="32"/>
          <w:szCs w:val="32"/>
        </w:rPr>
        <w:t>我局将进一步完善学前教育专项资金的各项管理制度，管好、用好、用足专项资金，为幼儿园健康持续发展提供有力保障，为办新区人民满意的教育做出更大贡献。经查,不存在专项管理、资金分配、资金拨付、资金使用等方面的问题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ind w:firstLine="594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05F56880"/>
    <w:rsid w:val="0737795B"/>
    <w:rsid w:val="11642111"/>
    <w:rsid w:val="230921E2"/>
    <w:rsid w:val="2AE63712"/>
    <w:rsid w:val="378A5996"/>
    <w:rsid w:val="38B30BC3"/>
    <w:rsid w:val="4A766B3E"/>
    <w:rsid w:val="4C1E0B41"/>
    <w:rsid w:val="4D85353E"/>
    <w:rsid w:val="4F6F068E"/>
    <w:rsid w:val="5A3C6978"/>
    <w:rsid w:val="633535C6"/>
    <w:rsid w:val="66B97AD7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1086</Characters>
  <Lines>0</Lines>
  <Paragraphs>0</Paragraphs>
  <TotalTime>10</TotalTime>
  <ScaleCrop>false</ScaleCrop>
  <LinksUpToDate>false</LinksUpToDate>
  <CharactersWithSpaces>1087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2023-09-22T07:49:21Z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1A49625BFD1F477BB91FAC534BA8E315</vt:lpwstr>
  </property>
</Properties>
</file>