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  <w:t>昆明市呈贡区教育体育发展综合服务中心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  <w:t>关于云南大学附属中学呈贡校区202</w:t>
      </w: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  <w:t>年品牌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  <w:t>使用费项目支出绩效报告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一、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项目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基本情况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为增强呈贡区的服务配套功能，提升区内教育竞争力，充分发挥云南大学附属中学的资源优势和品牌效应，呈贡区人民政府与云南大学附属中学于2013年7月签订合作办学协议。按照协议要求，呈贡区每年向云大附中支付品牌使用费“办学第一年为100万元，办学第二年为150万元，办学第三年及以后每年为200万元”，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年为合作办学第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年，按照协议约定应该核拨云大附中品牌使用费200万元。区教育体育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发展综合服务中心</w:t>
      </w:r>
      <w:r>
        <w:rPr>
          <w:rFonts w:ascii="Times New Roman" w:hAnsi="Times New Roman" w:eastAsia="仿宋_GB2312" w:cs="Times New Roman"/>
          <w:sz w:val="32"/>
          <w:szCs w:val="32"/>
        </w:rPr>
        <w:t>年初进行预算，区财政局进行资金批复，区教育体育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发展综合服务中心</w:t>
      </w:r>
      <w:r>
        <w:rPr>
          <w:rFonts w:ascii="Times New Roman" w:hAnsi="Times New Roman" w:eastAsia="仿宋_GB2312" w:cs="Times New Roman"/>
          <w:sz w:val="32"/>
          <w:szCs w:val="32"/>
        </w:rPr>
        <w:t>及时将该笔经费核拨给学校，云大附中呈贡校区在收到品牌使用费后，按照云大附中及上级部门的指示，将资金拨付给云大附中。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二、项目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资金使用及管理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情况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昆明市呈贡区与云南大学附属中学合作办学协议》中的“办学方式”部分，明确规定了云南大学附属中学负责输出学校品牌、教育教学理念和管理模式。云大附中呈贡校区按照云大附中以及上级部门的指示，将资金拨付给云大附中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三、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项目组织实施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情况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月，学校收到呈贡区教育体育局拨付的品牌使用费200万元，资金到位率100%。20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月，学校收到云大附中的通知，将资金划拨至本部账户。每年的品牌使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用费，云大附中呈贡校区均按照要求全额拨付云大附中，呈贡校区并没有使用过该笔资金。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四、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项目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绩效情况</w:t>
      </w:r>
    </w:p>
    <w:p>
      <w:pPr>
        <w:adjustRightInd w:val="0"/>
        <w:snapToGrid w:val="0"/>
        <w:spacing w:line="560" w:lineRule="exact"/>
        <w:ind w:firstLine="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1、项目的经济性分析。</w:t>
      </w:r>
    </w:p>
    <w:p>
      <w:pPr>
        <w:adjustRightInd w:val="0"/>
        <w:snapToGrid w:val="0"/>
        <w:spacing w:line="560" w:lineRule="exact"/>
        <w:ind w:firstLine="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云大附中呈贡校区一向重视财务管理工作，对财政资金的预算、支出、使用和管理都严格遵守国家规定，对各专项资金都进行单独核算，在资金的使用上，坚持专款专用，量入为出的原则，提高资金使用效率。</w:t>
      </w:r>
    </w:p>
    <w:p>
      <w:pPr>
        <w:adjustRightInd w:val="0"/>
        <w:snapToGrid w:val="0"/>
        <w:spacing w:line="560" w:lineRule="exact"/>
        <w:ind w:firstLine="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2、项目的效率性分析和项目的有效性分析。</w:t>
      </w:r>
    </w:p>
    <w:p>
      <w:pPr>
        <w:adjustRightInd w:val="0"/>
        <w:snapToGrid w:val="0"/>
        <w:spacing w:line="560" w:lineRule="exact"/>
        <w:ind w:firstLine="8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建立专项资金使用管理责任制，保证资金使用合理、合规、合法，以经济性、效率性、有效性、科学性、规范性为原则，资金支出各项指标均达到预期的目的。</w:t>
      </w:r>
    </w:p>
    <w:p>
      <w:pPr>
        <w:adjustRightInd w:val="0"/>
        <w:snapToGrid w:val="0"/>
        <w:spacing w:line="560" w:lineRule="exact"/>
        <w:ind w:firstLine="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3、项目的可持续性和社会效益分析。</w:t>
      </w:r>
    </w:p>
    <w:p>
      <w:pPr>
        <w:adjustRightInd w:val="0"/>
        <w:snapToGrid w:val="0"/>
        <w:spacing w:line="560" w:lineRule="exact"/>
        <w:ind w:firstLine="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区委、区政府的重视关心下，呈贡区不断整合、引进优质教育资源，通过加大教育改革和合作力度，不断引进优质教育资源开展合作办学，使呈贡教育有了新的突破和提高，为拉动新区经济建设、聚集人气发挥积极作用。呈贡区合作办学的优质教育资源覆盖面不断扩大，教育发展成果惠及面日益扩大，群众对教育的满意度大幅度提高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五、存在的问题和建议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在以后的工作中，将一如既往的严格财务制度，加强财务管理，做好会计核算、成本控制，进一步将财政资金用好用实。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 xml:space="preserve"> 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六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、其他需说明的问题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right="72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720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720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昆明市呈贡区</w:t>
      </w:r>
      <w:r>
        <w:rPr>
          <w:rFonts w:hint="eastAsia" w:ascii="Times New Roman" w:hAnsi="Times New Roman" w:eastAsia="仿宋" w:cs="Times New Roman"/>
          <w:sz w:val="32"/>
          <w:szCs w:val="32"/>
        </w:rPr>
        <w:t>教育体育发展综合服务中心</w:t>
      </w:r>
    </w:p>
    <w:p>
      <w:pPr>
        <w:adjustRightInd w:val="0"/>
        <w:snapToGrid w:val="0"/>
        <w:spacing w:line="560" w:lineRule="exact"/>
        <w:ind w:right="1760" w:firstLine="16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2098" w:right="1474" w:bottom="1985" w:left="1588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pict>
        <v:shape id="文本框1" o:spid="_x0000_s1026" o:spt="202" type="#_x0000_t202" style="position:absolute;left:0pt;margin-top:0.05pt;height:11pt;width:9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allowincell="f" o:gfxdata="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8vWKdIAAAADAQAADwAAAAAAAAABACAAAAAiAAAAZHJz&#10;L2Rvd25yZXYueG1sUEsBAhQAFAAAAAgAh07iQOR8qMbRAQAAgwMAAA4AAAAAAAAAAQAgAAAAIQEA&#10;AGRycy9lMm9Eb2MueG1sUEsFBgAAAAAGAAYAWQEAAGQFAAAAAA=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\* Arabic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hdrShapeDefaults>
    <o:shapelayout v:ext="edit">
      <o:idmap v:ext="edit" data="1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AB160F"/>
    <w:rsid w:val="00050428"/>
    <w:rsid w:val="00057C06"/>
    <w:rsid w:val="00076AC1"/>
    <w:rsid w:val="001208E2"/>
    <w:rsid w:val="00137790"/>
    <w:rsid w:val="001B6288"/>
    <w:rsid w:val="001E78C8"/>
    <w:rsid w:val="00257408"/>
    <w:rsid w:val="00281724"/>
    <w:rsid w:val="002B376B"/>
    <w:rsid w:val="00312870"/>
    <w:rsid w:val="00413B4E"/>
    <w:rsid w:val="0043363E"/>
    <w:rsid w:val="004352FC"/>
    <w:rsid w:val="00436BC8"/>
    <w:rsid w:val="00470922"/>
    <w:rsid w:val="005C6F55"/>
    <w:rsid w:val="005F0231"/>
    <w:rsid w:val="00621A12"/>
    <w:rsid w:val="00661D26"/>
    <w:rsid w:val="006848A0"/>
    <w:rsid w:val="007368E2"/>
    <w:rsid w:val="00736FEE"/>
    <w:rsid w:val="007527C7"/>
    <w:rsid w:val="0077388F"/>
    <w:rsid w:val="007D296E"/>
    <w:rsid w:val="008760C9"/>
    <w:rsid w:val="00883731"/>
    <w:rsid w:val="008E3D49"/>
    <w:rsid w:val="008E5EDE"/>
    <w:rsid w:val="00973F7C"/>
    <w:rsid w:val="00982CB0"/>
    <w:rsid w:val="00983651"/>
    <w:rsid w:val="009A28AC"/>
    <w:rsid w:val="009D05B2"/>
    <w:rsid w:val="00A70F53"/>
    <w:rsid w:val="00AA66EB"/>
    <w:rsid w:val="00AB160F"/>
    <w:rsid w:val="00B04CB6"/>
    <w:rsid w:val="00B10ABA"/>
    <w:rsid w:val="00B24DB9"/>
    <w:rsid w:val="00B7381C"/>
    <w:rsid w:val="00BC1DD2"/>
    <w:rsid w:val="00C11373"/>
    <w:rsid w:val="00CA3EF5"/>
    <w:rsid w:val="00CD7105"/>
    <w:rsid w:val="00D51587"/>
    <w:rsid w:val="00E109A9"/>
    <w:rsid w:val="00E413E0"/>
    <w:rsid w:val="00E625AB"/>
    <w:rsid w:val="00F21446"/>
    <w:rsid w:val="00F24D76"/>
    <w:rsid w:val="00F32DCE"/>
    <w:rsid w:val="00FA2106"/>
    <w:rsid w:val="00FB3A93"/>
    <w:rsid w:val="00FD239B"/>
    <w:rsid w:val="00FE38F5"/>
    <w:rsid w:val="00FF0C56"/>
    <w:rsid w:val="0C491B66"/>
    <w:rsid w:val="33DE4DA6"/>
    <w:rsid w:val="377E743D"/>
    <w:rsid w:val="3B7E794D"/>
    <w:rsid w:val="AEFDC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1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</w:pPr>
    <w:rPr>
      <w:rFonts w:ascii="Calibri" w:hAnsi="Calibri" w:eastAsia="宋体" w:cs="Calibri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rFonts w:ascii="Calibri" w:hAnsi="Calibri" w:eastAsia="宋体" w:cs="Calibri"/>
      <w:kern w:val="1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</w:style>
  <w:style w:type="character" w:styleId="9">
    <w:name w:val="Emphasis"/>
    <w:qFormat/>
    <w:uiPriority w:val="0"/>
    <w:rPr>
      <w:i/>
      <w:iCs/>
    </w:rPr>
  </w:style>
  <w:style w:type="paragraph" w:customStyle="1" w:styleId="10">
    <w:name w:val="Char Char Char Char Char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11">
    <w:name w:val="列出段落1"/>
    <w:qFormat/>
    <w:uiPriority w:val="0"/>
    <w:pPr>
      <w:widowControl w:val="0"/>
      <w:ind w:firstLine="420"/>
      <w:jc w:val="both"/>
    </w:pPr>
    <w:rPr>
      <w:rFonts w:ascii="Calibri" w:hAnsi="Calibri" w:eastAsia="宋体" w:cs="Calibri"/>
      <w:kern w:val="1"/>
      <w:sz w:val="21"/>
      <w:szCs w:val="21"/>
      <w:lang w:val="en-US" w:eastAsia="zh-CN" w:bidi="ar-SA"/>
    </w:rPr>
  </w:style>
  <w:style w:type="character" w:customStyle="1" w:styleId="12">
    <w:name w:val="页眉 Char"/>
    <w:qFormat/>
    <w:uiPriority w:val="0"/>
    <w:rPr>
      <w:sz w:val="18"/>
      <w:szCs w:val="18"/>
    </w:rPr>
  </w:style>
  <w:style w:type="character" w:customStyle="1" w:styleId="13">
    <w:name w:val="页脚 Char"/>
    <w:qFormat/>
    <w:uiPriority w:val="0"/>
    <w:rPr>
      <w:sz w:val="18"/>
      <w:szCs w:val="18"/>
    </w:rPr>
  </w:style>
  <w:style w:type="character" w:customStyle="1" w:styleId="14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981</Characters>
  <Lines>8</Lines>
  <Paragraphs>2</Paragraphs>
  <TotalTime>53</TotalTime>
  <ScaleCrop>false</ScaleCrop>
  <LinksUpToDate>false</LinksUpToDate>
  <CharactersWithSpaces>1151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2016-06-04T15:04:00Z</dcterms:created>
  <dc:creator>ydfz</dc:creator>
  <cp:lastModifiedBy>kmcg</cp:lastModifiedBy>
  <cp:lastPrinted>2020-04-09T11:39:00Z</cp:lastPrinted>
  <dcterms:modified xsi:type="dcterms:W3CDTF">2023-09-26T11:28:59Z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