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kinsoku/>
        <w:wordWrap/>
        <w:overflowPunct/>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22</w:t>
      </w:r>
      <w:r>
        <w:rPr>
          <w:rFonts w:hint="eastAsia" w:ascii="方正小标宋简体" w:hAnsi="方正小标宋简体" w:eastAsia="方正小标宋简体" w:cs="方正小标宋简体"/>
          <w:bCs/>
          <w:kern w:val="0"/>
          <w:sz w:val="44"/>
          <w:szCs w:val="44"/>
        </w:rPr>
        <w:t>年招生考试工作经费项目支出绩效</w:t>
      </w:r>
      <w:r>
        <w:rPr>
          <w:rFonts w:hint="eastAsia" w:ascii="方正小标宋简体" w:hAnsi="方正小标宋简体" w:eastAsia="方正小标宋简体" w:cs="方正小标宋简体"/>
          <w:bCs/>
          <w:kern w:val="0"/>
          <w:sz w:val="44"/>
          <w:szCs w:val="44"/>
          <w:lang w:eastAsia="zh-CN"/>
        </w:rPr>
        <w:t>报告</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（一）项目基本情况简介</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hAnsi="宋体" w:eastAsia="仿宋_GB2312"/>
          <w:kern w:val="0"/>
          <w:sz w:val="32"/>
          <w:szCs w:val="32"/>
        </w:rPr>
        <w:t>呈贡区</w:t>
      </w:r>
      <w:r>
        <w:rPr>
          <w:rFonts w:hint="eastAsia" w:ascii="仿宋_GB2312" w:hAnsi="宋体" w:eastAsia="仿宋_GB2312"/>
          <w:kern w:val="0"/>
          <w:sz w:val="32"/>
          <w:szCs w:val="32"/>
          <w:lang w:eastAsia="zh-CN"/>
        </w:rPr>
        <w:t>招生考试院</w:t>
      </w:r>
      <w:r>
        <w:rPr>
          <w:rFonts w:hint="eastAsia" w:ascii="仿宋_GB2312" w:hAnsi="宋体"/>
          <w:kern w:val="0"/>
          <w:sz w:val="32"/>
          <w:szCs w:val="32"/>
          <w:lang w:val="en-US" w:eastAsia="zh-CN"/>
        </w:rPr>
        <w:t>2022年收入合计445.40587万元，其中年初</w:t>
      </w:r>
      <w:r>
        <w:rPr>
          <w:rFonts w:hint="eastAsia" w:ascii="仿宋_GB2312" w:hAnsi="宋体" w:eastAsia="仿宋_GB2312"/>
          <w:kern w:val="0"/>
          <w:sz w:val="32"/>
          <w:szCs w:val="32"/>
          <w:lang w:eastAsia="zh-CN"/>
        </w:rPr>
        <w:t>预算</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eastAsia" w:ascii="仿宋_GB2312" w:hAnsi="宋体"/>
          <w:kern w:val="0"/>
          <w:sz w:val="32"/>
          <w:szCs w:val="32"/>
          <w:lang w:val="en-US" w:eastAsia="zh-CN"/>
        </w:rPr>
        <w:t>2</w:t>
      </w:r>
      <w:r>
        <w:rPr>
          <w:rFonts w:hint="eastAsia" w:ascii="仿宋_GB2312" w:hAnsi="宋体" w:eastAsia="仿宋_GB2312"/>
          <w:kern w:val="0"/>
          <w:sz w:val="32"/>
          <w:szCs w:val="32"/>
        </w:rPr>
        <w:t>年招生考试工作经费</w:t>
      </w:r>
      <w:r>
        <w:rPr>
          <w:rFonts w:hint="eastAsia" w:ascii="仿宋_GB2312" w:hAnsi="宋体"/>
          <w:kern w:val="0"/>
          <w:sz w:val="32"/>
          <w:szCs w:val="32"/>
          <w:lang w:eastAsia="zh-CN"/>
        </w:rPr>
        <w:t>收入</w:t>
      </w:r>
      <w:r>
        <w:rPr>
          <w:rFonts w:hint="eastAsia" w:ascii="仿宋_GB2312" w:hAnsi="宋体" w:eastAsia="仿宋_GB2312"/>
          <w:kern w:val="0"/>
          <w:sz w:val="32"/>
          <w:szCs w:val="32"/>
        </w:rPr>
        <w:t>为</w:t>
      </w:r>
      <w:r>
        <w:rPr>
          <w:rFonts w:hint="eastAsia" w:ascii="仿宋_GB2312" w:hAnsi="宋体"/>
          <w:kern w:val="0"/>
          <w:sz w:val="32"/>
          <w:szCs w:val="32"/>
          <w:lang w:val="en-US" w:eastAsia="zh-CN"/>
        </w:rPr>
        <w:t>298.27587</w:t>
      </w:r>
      <w:r>
        <w:rPr>
          <w:rFonts w:hint="eastAsia" w:ascii="仿宋_GB2312" w:hAnsi="宋体" w:eastAsia="仿宋_GB2312"/>
          <w:kern w:val="0"/>
          <w:sz w:val="32"/>
          <w:szCs w:val="32"/>
          <w:lang w:val="en-US" w:eastAsia="zh-CN"/>
        </w:rPr>
        <w:t>万</w:t>
      </w:r>
      <w:r>
        <w:rPr>
          <w:rFonts w:hint="eastAsia" w:ascii="仿宋_GB2312" w:hAnsi="宋体" w:eastAsia="仿宋_GB2312"/>
          <w:kern w:val="0"/>
          <w:sz w:val="32"/>
          <w:szCs w:val="32"/>
        </w:rPr>
        <w:t>元，</w:t>
      </w:r>
      <w:r>
        <w:rPr>
          <w:rFonts w:hint="eastAsia" w:ascii="仿宋_GB2312" w:hAnsi="宋体"/>
          <w:kern w:val="0"/>
          <w:sz w:val="32"/>
          <w:szCs w:val="32"/>
          <w:lang w:eastAsia="zh-CN"/>
        </w:rPr>
        <w:t>全部为财政拨款</w:t>
      </w:r>
      <w:r>
        <w:rPr>
          <w:rFonts w:hint="eastAsia" w:ascii="仿宋_GB2312" w:hAnsi="宋体"/>
          <w:kern w:val="0"/>
          <w:sz w:val="32"/>
          <w:szCs w:val="32"/>
          <w:lang w:val="en-US" w:eastAsia="zh-CN"/>
        </w:rPr>
        <w:t>，其他资金147.13万元，即为教育部考试中心拨2022年下半年教师资格考试（笔试）工作经费。</w:t>
      </w:r>
      <w:r>
        <w:rPr>
          <w:rFonts w:hint="eastAsia" w:ascii="仿宋_GB2312" w:hAnsi="宋体" w:eastAsia="仿宋_GB2312"/>
          <w:kern w:val="0"/>
          <w:sz w:val="32"/>
          <w:szCs w:val="32"/>
          <w:lang w:val="en-US" w:eastAsia="zh-CN"/>
        </w:rPr>
        <w:t>202</w:t>
      </w:r>
      <w:r>
        <w:rPr>
          <w:rFonts w:hint="eastAsia" w:ascii="仿宋_GB2312" w:hAnsi="宋体"/>
          <w:kern w:val="0"/>
          <w:sz w:val="32"/>
          <w:szCs w:val="32"/>
          <w:lang w:val="en-US" w:eastAsia="zh-CN"/>
        </w:rPr>
        <w:t>2</w:t>
      </w:r>
      <w:r>
        <w:rPr>
          <w:rFonts w:hint="eastAsia" w:ascii="仿宋_GB2312" w:hAnsi="宋体" w:eastAsia="仿宋_GB2312"/>
          <w:kern w:val="0"/>
          <w:sz w:val="32"/>
          <w:szCs w:val="32"/>
          <w:lang w:val="en-US" w:eastAsia="zh-CN"/>
        </w:rPr>
        <w:t>年</w:t>
      </w:r>
      <w:r>
        <w:rPr>
          <w:rFonts w:hint="eastAsia" w:ascii="仿宋_GB2312" w:hAnsi="宋体" w:eastAsia="仿宋_GB2312"/>
          <w:kern w:val="0"/>
          <w:sz w:val="32"/>
          <w:szCs w:val="32"/>
          <w:lang w:eastAsia="zh-CN"/>
        </w:rPr>
        <w:t>招生考试工作经费实际</w:t>
      </w:r>
      <w:r>
        <w:rPr>
          <w:rFonts w:hint="eastAsia" w:ascii="仿宋_GB2312" w:hAnsi="宋体" w:eastAsia="仿宋_GB2312"/>
          <w:kern w:val="0"/>
          <w:sz w:val="32"/>
          <w:szCs w:val="32"/>
        </w:rPr>
        <w:t>支出</w:t>
      </w:r>
      <w:r>
        <w:rPr>
          <w:rFonts w:hint="eastAsia" w:ascii="仿宋_GB2312" w:hAnsi="宋体" w:eastAsia="仿宋_GB2312"/>
          <w:kern w:val="0"/>
          <w:sz w:val="32"/>
          <w:szCs w:val="32"/>
          <w:lang w:eastAsia="zh-CN"/>
        </w:rPr>
        <w:t>项目合计为</w:t>
      </w:r>
      <w:r>
        <w:rPr>
          <w:rFonts w:hint="eastAsia" w:ascii="仿宋_GB2312" w:hAnsi="宋体"/>
          <w:kern w:val="0"/>
          <w:sz w:val="32"/>
          <w:szCs w:val="32"/>
          <w:lang w:val="en-US" w:eastAsia="zh-CN"/>
        </w:rPr>
        <w:t>300.158344</w:t>
      </w:r>
      <w:r>
        <w:rPr>
          <w:rFonts w:hint="eastAsia" w:ascii="仿宋_GB2312" w:hAnsi="宋体" w:eastAsia="仿宋_GB2312"/>
          <w:kern w:val="0"/>
          <w:sz w:val="32"/>
          <w:szCs w:val="32"/>
          <w:lang w:val="en-US" w:eastAsia="zh-CN"/>
        </w:rPr>
        <w:t>万</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其中年初预算招生考试工作经费</w:t>
      </w:r>
      <w:r>
        <w:rPr>
          <w:rFonts w:hint="eastAsia" w:ascii="仿宋_GB2312" w:hAnsi="宋体"/>
          <w:kern w:val="0"/>
          <w:sz w:val="32"/>
          <w:szCs w:val="32"/>
          <w:lang w:val="en-US" w:eastAsia="zh-CN"/>
        </w:rPr>
        <w:t>298.27587</w:t>
      </w:r>
      <w:r>
        <w:rPr>
          <w:rFonts w:hint="eastAsia" w:ascii="仿宋_GB2312" w:hAnsi="宋体" w:eastAsia="仿宋_GB2312"/>
          <w:kern w:val="0"/>
          <w:sz w:val="32"/>
          <w:szCs w:val="32"/>
          <w:lang w:val="en-US" w:eastAsia="zh-CN"/>
        </w:rPr>
        <w:t>万元</w:t>
      </w:r>
      <w:r>
        <w:rPr>
          <w:rFonts w:hint="eastAsia" w:ascii="仿宋_GB2312" w:hAnsi="宋体"/>
          <w:kern w:val="0"/>
          <w:sz w:val="32"/>
          <w:szCs w:val="32"/>
          <w:lang w:val="en-US" w:eastAsia="zh-CN"/>
        </w:rPr>
        <w:t>，其他资金1.882474万元</w:t>
      </w:r>
      <w:r>
        <w:rPr>
          <w:rFonts w:hint="eastAsia" w:ascii="仿宋_GB2312" w:hAnsi="宋体" w:eastAsia="仿宋_GB2312"/>
          <w:kern w:val="0"/>
          <w:sz w:val="32"/>
          <w:szCs w:val="32"/>
          <w:lang w:val="en-US" w:eastAsia="zh-CN"/>
        </w:rPr>
        <w:t>；</w:t>
      </w:r>
      <w:r>
        <w:rPr>
          <w:rFonts w:hint="eastAsia" w:ascii="仿宋_GB2312" w:hAnsi="宋体"/>
          <w:kern w:val="0"/>
          <w:sz w:val="32"/>
          <w:szCs w:val="32"/>
          <w:lang w:val="en-US" w:eastAsia="zh-CN"/>
        </w:rPr>
        <w:t>年末结转和结余资金（其他资金）145.247526万元，全部为2022年下半年教师资格考试（笔试）工作经费，因资金于12月底才到账故形成结余年后支出。2022年收入</w:t>
      </w:r>
      <w:r>
        <w:rPr>
          <w:rFonts w:hint="eastAsia" w:ascii="仿宋_GB2312" w:hAnsi="宋体" w:eastAsia="仿宋_GB2312"/>
          <w:kern w:val="0"/>
          <w:sz w:val="32"/>
          <w:szCs w:val="32"/>
        </w:rPr>
        <w:t>款项</w:t>
      </w:r>
      <w:r>
        <w:rPr>
          <w:rFonts w:hint="eastAsia" w:ascii="仿宋_GB2312" w:hAnsi="宋体"/>
          <w:kern w:val="0"/>
          <w:sz w:val="32"/>
          <w:szCs w:val="32"/>
          <w:lang w:eastAsia="zh-CN"/>
        </w:rPr>
        <w:t>主要</w:t>
      </w:r>
      <w:r>
        <w:rPr>
          <w:rFonts w:hint="eastAsia" w:ascii="仿宋_GB2312" w:hAnsi="宋体" w:eastAsia="仿宋_GB2312"/>
          <w:kern w:val="0"/>
          <w:sz w:val="32"/>
          <w:szCs w:val="32"/>
        </w:rPr>
        <w:t>用于</w:t>
      </w:r>
      <w:r>
        <w:rPr>
          <w:rFonts w:hint="eastAsia" w:ascii="仿宋_GB2312" w:hAnsi="宋体"/>
          <w:kern w:val="0"/>
          <w:sz w:val="32"/>
          <w:szCs w:val="32"/>
          <w:lang w:eastAsia="zh-CN"/>
        </w:rPr>
        <w:t>新建保密室建设及</w:t>
      </w:r>
      <w:r>
        <w:rPr>
          <w:rFonts w:hint="eastAsia" w:ascii="仿宋_GB2312" w:hAnsi="宋体" w:eastAsia="仿宋_GB2312"/>
          <w:kern w:val="0"/>
          <w:sz w:val="32"/>
          <w:szCs w:val="32"/>
        </w:rPr>
        <w:t>组织初</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高中学业水平考试、全国高校招生考试、高等教育自学考试、成人高校招生考试、</w:t>
      </w:r>
      <w:r>
        <w:rPr>
          <w:rFonts w:hint="eastAsia" w:ascii="仿宋_GB2312" w:hAnsi="宋体" w:eastAsia="仿宋_GB2312"/>
          <w:kern w:val="0"/>
          <w:sz w:val="32"/>
          <w:szCs w:val="32"/>
          <w:lang w:eastAsia="zh-CN"/>
        </w:rPr>
        <w:t>英语听力及口语测试</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初中升学考试、专升本</w:t>
      </w:r>
      <w:r>
        <w:rPr>
          <w:rFonts w:hint="eastAsia" w:ascii="仿宋_GB2312" w:hAnsi="宋体" w:eastAsia="仿宋_GB2312"/>
          <w:kern w:val="0"/>
          <w:sz w:val="32"/>
          <w:szCs w:val="32"/>
        </w:rPr>
        <w:t>考试</w:t>
      </w:r>
      <w:r>
        <w:rPr>
          <w:rFonts w:hint="eastAsia" w:ascii="仿宋_GB2312" w:hAnsi="宋体" w:eastAsia="仿宋_GB2312"/>
          <w:kern w:val="0"/>
          <w:sz w:val="32"/>
          <w:szCs w:val="32"/>
          <w:lang w:eastAsia="zh-CN"/>
        </w:rPr>
        <w:t>、预科升学考试</w:t>
      </w:r>
      <w:r>
        <w:rPr>
          <w:rFonts w:hint="eastAsia" w:ascii="仿宋_GB2312" w:hAnsi="宋体"/>
          <w:kern w:val="0"/>
          <w:sz w:val="32"/>
          <w:szCs w:val="32"/>
          <w:lang w:eastAsia="zh-CN"/>
        </w:rPr>
        <w:t>、中小学教师资格考试</w:t>
      </w:r>
      <w:r>
        <w:rPr>
          <w:rFonts w:hint="eastAsia" w:ascii="仿宋_GB2312" w:hAnsi="宋体" w:eastAsia="仿宋_GB2312"/>
          <w:kern w:val="0"/>
          <w:sz w:val="32"/>
          <w:szCs w:val="32"/>
        </w:rPr>
        <w:t>等</w:t>
      </w:r>
      <w:r>
        <w:rPr>
          <w:rFonts w:hint="eastAsia" w:ascii="仿宋_GB2312" w:hAnsi="宋体" w:eastAsia="仿宋_GB2312"/>
          <w:kern w:val="0"/>
          <w:sz w:val="32"/>
          <w:szCs w:val="32"/>
          <w:lang w:eastAsia="zh-CN"/>
        </w:rPr>
        <w:t>约</w:t>
      </w:r>
      <w:r>
        <w:rPr>
          <w:rFonts w:hint="eastAsia" w:ascii="仿宋_GB2312" w:hAnsi="宋体"/>
          <w:kern w:val="0"/>
          <w:sz w:val="32"/>
          <w:szCs w:val="32"/>
          <w:lang w:val="en-US" w:eastAsia="zh-CN"/>
        </w:rPr>
        <w:t>20</w:t>
      </w:r>
      <w:r>
        <w:rPr>
          <w:rFonts w:hint="eastAsia" w:ascii="仿宋_GB2312" w:hAnsi="宋体" w:eastAsia="仿宋_GB2312"/>
          <w:kern w:val="0"/>
          <w:sz w:val="32"/>
          <w:szCs w:val="32"/>
        </w:rPr>
        <w:t>场次考试考务费。</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（二）</w:t>
      </w:r>
      <w:r>
        <w:rPr>
          <w:rFonts w:hint="eastAsia" w:ascii="Times New Roman" w:hAnsi="Times New Roman" w:eastAsia="楷体_GB2312" w:cs="Times New Roman"/>
          <w:color w:val="auto"/>
          <w:sz w:val="32"/>
          <w:szCs w:val="32"/>
        </w:rPr>
        <w:t>绩效目标设定及指标完成情况</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eastAsia" w:ascii="仿宋_GB2312" w:hAnsi="宋体"/>
          <w:kern w:val="0"/>
          <w:sz w:val="32"/>
          <w:szCs w:val="32"/>
          <w:lang w:val="en-US" w:eastAsia="zh-CN"/>
        </w:rPr>
        <w:t>2</w:t>
      </w:r>
      <w:r>
        <w:rPr>
          <w:rFonts w:hint="eastAsia" w:ascii="仿宋_GB2312" w:hAnsi="宋体" w:eastAsia="仿宋_GB2312"/>
          <w:kern w:val="0"/>
          <w:sz w:val="32"/>
          <w:szCs w:val="32"/>
        </w:rPr>
        <w:t>年招生考试工作目标主要</w:t>
      </w:r>
      <w:r>
        <w:rPr>
          <w:rFonts w:hint="eastAsia" w:ascii="仿宋_GB2312" w:hAnsi="宋体"/>
          <w:kern w:val="0"/>
          <w:sz w:val="32"/>
          <w:szCs w:val="32"/>
          <w:lang w:eastAsia="zh-CN"/>
        </w:rPr>
        <w:t>是</w:t>
      </w:r>
      <w:r>
        <w:rPr>
          <w:rFonts w:hint="eastAsia" w:ascii="仿宋_GB2312" w:hAnsi="宋体" w:eastAsia="仿宋_GB2312"/>
          <w:kern w:val="0"/>
          <w:sz w:val="32"/>
          <w:szCs w:val="32"/>
        </w:rPr>
        <w:t>认真组织各考点进行培训，始终做到严密组织考试，促进教育</w:t>
      </w:r>
      <w:r>
        <w:rPr>
          <w:rFonts w:hint="eastAsia" w:ascii="仿宋_GB2312" w:hAnsi="宋体" w:eastAsia="仿宋_GB2312"/>
          <w:kern w:val="0"/>
          <w:sz w:val="32"/>
          <w:szCs w:val="32"/>
          <w:lang w:eastAsia="zh-CN"/>
        </w:rPr>
        <w:t>及人才选拔的合理性、公平性；为国家选拔德智体全面发展的合格人才的重要途径</w:t>
      </w:r>
      <w:r>
        <w:rPr>
          <w:rFonts w:hint="eastAsia" w:ascii="仿宋_GB2312" w:hAnsi="宋体"/>
          <w:kern w:val="0"/>
          <w:sz w:val="32"/>
          <w:szCs w:val="32"/>
          <w:lang w:eastAsia="zh-CN"/>
        </w:rPr>
        <w:t>；</w:t>
      </w:r>
      <w:r>
        <w:rPr>
          <w:rFonts w:hint="eastAsia" w:ascii="仿宋_GB2312" w:hAnsi="宋体" w:eastAsia="仿宋_GB2312"/>
          <w:kern w:val="0"/>
          <w:sz w:val="32"/>
          <w:szCs w:val="32"/>
          <w:lang w:eastAsia="zh-CN"/>
        </w:rPr>
        <w:t>为教育评价提供主要依据</w:t>
      </w:r>
      <w:r>
        <w:rPr>
          <w:rFonts w:hint="eastAsia" w:ascii="仿宋_GB2312" w:hAnsi="宋体" w:eastAsia="仿宋_GB2312"/>
          <w:kern w:val="0"/>
          <w:sz w:val="32"/>
          <w:szCs w:val="32"/>
        </w:rPr>
        <w:t>。</w:t>
      </w:r>
      <w:r>
        <w:rPr>
          <w:rFonts w:hint="eastAsia" w:ascii="仿宋_GB2312" w:hAnsi="宋体"/>
          <w:kern w:val="0"/>
          <w:sz w:val="32"/>
          <w:szCs w:val="32"/>
          <w:lang w:eastAsia="zh-CN"/>
        </w:rPr>
        <w:t>招生考试经费</w:t>
      </w:r>
      <w:r>
        <w:rPr>
          <w:rFonts w:hint="eastAsia" w:ascii="仿宋_GB2312" w:hAnsi="宋体" w:eastAsia="仿宋_GB2312"/>
          <w:kern w:val="0"/>
          <w:sz w:val="32"/>
          <w:szCs w:val="32"/>
        </w:rPr>
        <w:t>项目</w:t>
      </w:r>
      <w:r>
        <w:rPr>
          <w:rFonts w:hint="eastAsia" w:ascii="仿宋_GB2312" w:hAnsi="宋体"/>
          <w:kern w:val="0"/>
          <w:sz w:val="32"/>
          <w:szCs w:val="32"/>
          <w:lang w:eastAsia="zh-CN"/>
        </w:rPr>
        <w:t>的</w:t>
      </w:r>
      <w:r>
        <w:rPr>
          <w:rFonts w:hint="eastAsia" w:ascii="仿宋_GB2312" w:hAnsi="宋体" w:eastAsia="仿宋_GB2312"/>
          <w:kern w:val="0"/>
          <w:sz w:val="32"/>
          <w:szCs w:val="32"/>
        </w:rPr>
        <w:t>实施</w:t>
      </w:r>
      <w:r>
        <w:rPr>
          <w:rFonts w:hint="eastAsia" w:ascii="仿宋_GB2312" w:hAnsi="宋体"/>
          <w:kern w:val="0"/>
          <w:sz w:val="32"/>
          <w:szCs w:val="32"/>
          <w:lang w:eastAsia="zh-CN"/>
        </w:rPr>
        <w:t>为</w:t>
      </w:r>
      <w:r>
        <w:rPr>
          <w:rFonts w:hint="eastAsia" w:ascii="仿宋_GB2312" w:hAnsi="宋体"/>
          <w:kern w:val="0"/>
          <w:sz w:val="32"/>
          <w:szCs w:val="32"/>
          <w:lang w:val="en-US" w:eastAsia="zh-CN"/>
        </w:rPr>
        <w:t>2022年各项考试的顺利组织提供了经费的保障。按计划，</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eastAsia" w:ascii="仿宋_GB2312" w:hAnsi="宋体"/>
          <w:kern w:val="0"/>
          <w:sz w:val="32"/>
          <w:szCs w:val="32"/>
          <w:lang w:val="en-US" w:eastAsia="zh-CN"/>
        </w:rPr>
        <w:t>2</w:t>
      </w:r>
      <w:r>
        <w:rPr>
          <w:rFonts w:hint="eastAsia" w:ascii="仿宋_GB2312" w:hAnsi="宋体" w:eastAsia="仿宋_GB2312"/>
          <w:kern w:val="0"/>
          <w:sz w:val="32"/>
          <w:szCs w:val="32"/>
        </w:rPr>
        <w:t>年1月—6月完成50%，7月—12月完成50%。</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（一）项目资金情况</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1.项目资金到位情况。招生考试</w:t>
      </w:r>
      <w:r>
        <w:rPr>
          <w:rFonts w:hint="eastAsia" w:ascii="仿宋_GB2312" w:hAnsi="宋体" w:eastAsia="仿宋_GB2312"/>
          <w:kern w:val="0"/>
          <w:sz w:val="32"/>
          <w:szCs w:val="32"/>
          <w:lang w:eastAsia="zh-CN"/>
        </w:rPr>
        <w:t>工作</w:t>
      </w:r>
      <w:r>
        <w:rPr>
          <w:rFonts w:hint="eastAsia" w:ascii="仿宋_GB2312" w:hAnsi="宋体" w:eastAsia="仿宋_GB2312"/>
          <w:kern w:val="0"/>
          <w:sz w:val="32"/>
          <w:szCs w:val="32"/>
        </w:rPr>
        <w:t>经费</w:t>
      </w:r>
      <w:r>
        <w:rPr>
          <w:rFonts w:hint="eastAsia" w:ascii="仿宋_GB2312" w:hAnsi="宋体" w:eastAsia="仿宋_GB2312"/>
          <w:kern w:val="0"/>
          <w:sz w:val="32"/>
          <w:szCs w:val="32"/>
          <w:lang w:eastAsia="zh-CN"/>
        </w:rPr>
        <w:t>项目</w:t>
      </w:r>
      <w:r>
        <w:rPr>
          <w:rFonts w:hint="eastAsia" w:ascii="仿宋_GB2312" w:hAnsi="宋体" w:eastAsia="仿宋_GB2312"/>
          <w:kern w:val="0"/>
          <w:sz w:val="32"/>
          <w:szCs w:val="32"/>
        </w:rPr>
        <w:t>预算支出</w:t>
      </w:r>
      <w:r>
        <w:rPr>
          <w:rFonts w:hint="eastAsia" w:ascii="仿宋_GB2312" w:hAnsi="宋体" w:eastAsia="仿宋_GB2312"/>
          <w:kern w:val="0"/>
          <w:sz w:val="32"/>
          <w:szCs w:val="32"/>
          <w:lang w:eastAsia="zh-CN"/>
        </w:rPr>
        <w:t>为</w:t>
      </w:r>
      <w:r>
        <w:rPr>
          <w:rFonts w:hint="eastAsia" w:ascii="仿宋_GB2312" w:hAnsi="宋体"/>
          <w:kern w:val="0"/>
          <w:sz w:val="32"/>
          <w:szCs w:val="32"/>
          <w:lang w:val="en-US" w:eastAsia="zh-CN"/>
        </w:rPr>
        <w:t>298.27587</w:t>
      </w:r>
      <w:r>
        <w:rPr>
          <w:rFonts w:hint="eastAsia" w:ascii="仿宋_GB2312" w:hAnsi="宋体" w:eastAsia="仿宋_GB2312"/>
          <w:kern w:val="0"/>
          <w:sz w:val="32"/>
          <w:szCs w:val="32"/>
        </w:rPr>
        <w:t>万元，</w:t>
      </w:r>
      <w:r>
        <w:rPr>
          <w:rFonts w:hint="eastAsia" w:ascii="仿宋_GB2312" w:hAnsi="宋体" w:eastAsia="仿宋_GB2312"/>
          <w:kern w:val="0"/>
          <w:sz w:val="32"/>
          <w:szCs w:val="32"/>
          <w:lang w:eastAsia="zh-CN"/>
        </w:rPr>
        <w:t>实际支出资金为</w:t>
      </w:r>
      <w:r>
        <w:rPr>
          <w:rFonts w:hint="eastAsia" w:ascii="仿宋_GB2312" w:hAnsi="宋体"/>
          <w:kern w:val="0"/>
          <w:sz w:val="32"/>
          <w:szCs w:val="32"/>
          <w:lang w:val="en-US" w:eastAsia="zh-CN"/>
        </w:rPr>
        <w:t>298.27587</w:t>
      </w:r>
      <w:r>
        <w:rPr>
          <w:rFonts w:hint="eastAsia" w:ascii="仿宋_GB2312" w:hAnsi="宋体" w:eastAsia="仿宋_GB2312"/>
          <w:kern w:val="0"/>
          <w:sz w:val="32"/>
          <w:szCs w:val="32"/>
          <w:lang w:val="en-US" w:eastAsia="zh-CN"/>
        </w:rPr>
        <w:t>万元，到位资金为</w:t>
      </w:r>
      <w:r>
        <w:rPr>
          <w:rFonts w:hint="eastAsia" w:ascii="仿宋_GB2312" w:hAnsi="宋体"/>
          <w:kern w:val="0"/>
          <w:sz w:val="32"/>
          <w:szCs w:val="32"/>
          <w:lang w:val="en-US" w:eastAsia="zh-CN"/>
        </w:rPr>
        <w:t>298.27587</w:t>
      </w:r>
      <w:r>
        <w:rPr>
          <w:rFonts w:hint="eastAsia" w:ascii="仿宋_GB2312" w:hAnsi="宋体" w:eastAsia="仿宋_GB2312"/>
          <w:kern w:val="0"/>
          <w:sz w:val="32"/>
          <w:szCs w:val="32"/>
          <w:lang w:val="en-US" w:eastAsia="zh-CN"/>
        </w:rPr>
        <w:t>万元，</w:t>
      </w:r>
      <w:r>
        <w:rPr>
          <w:rFonts w:hint="eastAsia" w:ascii="仿宋_GB2312" w:hAnsi="宋体" w:eastAsia="仿宋_GB2312"/>
          <w:kern w:val="0"/>
          <w:sz w:val="32"/>
          <w:szCs w:val="32"/>
        </w:rPr>
        <w:t>资金到位率100%。</w:t>
      </w:r>
      <w:r>
        <w:rPr>
          <w:rFonts w:hint="eastAsia" w:ascii="仿宋_GB2312" w:hAnsi="宋体"/>
          <w:kern w:val="0"/>
          <w:sz w:val="32"/>
          <w:szCs w:val="32"/>
          <w:lang w:val="en-US" w:eastAsia="zh-CN"/>
        </w:rPr>
        <w:t>其他资金147.13万元，即为教育部考试中心拨2022年下半年教师资格考试（笔试）工作经费，因资金年末到仅作部分支出账形成结余145.247526万元，此项资金年后已做支出。</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2.项目资金使用情况。按照年初预算组织初</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高中学业水平考试、全国高校招生考试、高等教育自学考试、成人高校招生考试、</w:t>
      </w:r>
      <w:r>
        <w:rPr>
          <w:rFonts w:hint="eastAsia" w:ascii="仿宋_GB2312" w:hAnsi="宋体" w:eastAsia="仿宋_GB2312"/>
          <w:kern w:val="0"/>
          <w:sz w:val="32"/>
          <w:szCs w:val="32"/>
          <w:lang w:eastAsia="zh-CN"/>
        </w:rPr>
        <w:t>英语听力及口语测试</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专升本</w:t>
      </w:r>
      <w:r>
        <w:rPr>
          <w:rFonts w:hint="eastAsia" w:ascii="仿宋_GB2312" w:hAnsi="宋体" w:eastAsia="仿宋_GB2312"/>
          <w:kern w:val="0"/>
          <w:sz w:val="32"/>
          <w:szCs w:val="32"/>
        </w:rPr>
        <w:t>考试</w:t>
      </w:r>
      <w:r>
        <w:rPr>
          <w:rFonts w:hint="eastAsia" w:ascii="仿宋_GB2312" w:hAnsi="宋体" w:eastAsia="仿宋_GB2312"/>
          <w:kern w:val="0"/>
          <w:sz w:val="32"/>
          <w:szCs w:val="32"/>
          <w:lang w:eastAsia="zh-CN"/>
        </w:rPr>
        <w:t>、预科升学考试</w:t>
      </w:r>
      <w:r>
        <w:rPr>
          <w:rFonts w:hint="eastAsia" w:ascii="仿宋_GB2312" w:hAnsi="宋体"/>
          <w:kern w:val="0"/>
          <w:sz w:val="32"/>
          <w:szCs w:val="32"/>
          <w:lang w:eastAsia="zh-CN"/>
        </w:rPr>
        <w:t>、中小学教师资格考试、全国研究生招生考试</w:t>
      </w:r>
      <w:r>
        <w:rPr>
          <w:rFonts w:hint="eastAsia" w:ascii="仿宋_GB2312" w:hAnsi="宋体" w:eastAsia="仿宋_GB2312"/>
          <w:kern w:val="0"/>
          <w:sz w:val="32"/>
          <w:szCs w:val="32"/>
        </w:rPr>
        <w:t>等</w:t>
      </w:r>
      <w:r>
        <w:rPr>
          <w:rFonts w:hint="eastAsia" w:ascii="仿宋_GB2312" w:hAnsi="宋体" w:eastAsia="仿宋_GB2312"/>
          <w:kern w:val="0"/>
          <w:sz w:val="32"/>
          <w:szCs w:val="32"/>
          <w:lang w:eastAsia="zh-CN"/>
        </w:rPr>
        <w:t>约</w:t>
      </w:r>
      <w:r>
        <w:rPr>
          <w:rFonts w:hint="eastAsia" w:ascii="仿宋_GB2312" w:hAnsi="宋体"/>
          <w:kern w:val="0"/>
          <w:sz w:val="32"/>
          <w:szCs w:val="32"/>
          <w:lang w:val="en-US" w:eastAsia="zh-CN"/>
        </w:rPr>
        <w:t>20</w:t>
      </w:r>
      <w:r>
        <w:rPr>
          <w:rFonts w:hint="eastAsia" w:ascii="仿宋_GB2312" w:hAnsi="宋体" w:eastAsia="仿宋_GB2312"/>
          <w:kern w:val="0"/>
          <w:sz w:val="32"/>
          <w:szCs w:val="32"/>
        </w:rPr>
        <w:t>场次考试考务费</w:t>
      </w:r>
      <w:r>
        <w:rPr>
          <w:rFonts w:hint="eastAsia" w:ascii="仿宋_GB2312" w:hAnsi="宋体" w:eastAsia="仿宋_GB2312"/>
          <w:kern w:val="0"/>
          <w:sz w:val="32"/>
          <w:szCs w:val="32"/>
          <w:lang w:eastAsia="zh-CN"/>
        </w:rPr>
        <w:t>，</w:t>
      </w:r>
      <w:r>
        <w:rPr>
          <w:rFonts w:eastAsia="仿宋_GB2312"/>
          <w:sz w:val="32"/>
          <w:szCs w:val="32"/>
        </w:rPr>
        <w:t>参加考试的考生共</w:t>
      </w: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1292</w:t>
      </w:r>
      <w:bookmarkStart w:id="0" w:name="_GoBack"/>
      <w:bookmarkEnd w:id="0"/>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339633</w:t>
      </w:r>
      <w:r>
        <w:rPr>
          <w:rFonts w:hint="eastAsia" w:ascii="仿宋_GB2312" w:hAnsi="仿宋_GB2312" w:eastAsia="仿宋_GB2312" w:cs="仿宋_GB2312"/>
          <w:sz w:val="32"/>
          <w:szCs w:val="32"/>
        </w:rPr>
        <w:t>科次</w:t>
      </w:r>
      <w:r>
        <w:rPr>
          <w:rFonts w:hint="eastAsia" w:eastAsia="仿宋_GB2312"/>
          <w:sz w:val="32"/>
          <w:szCs w:val="32"/>
          <w:lang w:eastAsia="zh-CN"/>
        </w:rPr>
        <w:t>。</w:t>
      </w:r>
      <w:r>
        <w:rPr>
          <w:rFonts w:hint="eastAsia" w:ascii="仿宋_GB2312" w:hAnsi="宋体" w:eastAsia="仿宋_GB2312"/>
          <w:kern w:val="0"/>
          <w:sz w:val="32"/>
          <w:szCs w:val="32"/>
        </w:rPr>
        <w:t>预算资金</w:t>
      </w:r>
      <w:r>
        <w:rPr>
          <w:rFonts w:hint="eastAsia" w:ascii="仿宋_GB2312" w:hAnsi="宋体"/>
          <w:kern w:val="0"/>
          <w:sz w:val="32"/>
          <w:szCs w:val="32"/>
          <w:lang w:val="en-US" w:eastAsia="zh-CN"/>
        </w:rPr>
        <w:t>298.27587</w:t>
      </w:r>
      <w:r>
        <w:rPr>
          <w:rFonts w:hint="eastAsia" w:ascii="仿宋_GB2312" w:hAnsi="宋体" w:eastAsia="仿宋_GB2312"/>
          <w:kern w:val="0"/>
          <w:sz w:val="32"/>
          <w:szCs w:val="32"/>
        </w:rPr>
        <w:t>万元，实际支出</w:t>
      </w:r>
      <w:r>
        <w:rPr>
          <w:rFonts w:hint="eastAsia" w:ascii="仿宋_GB2312" w:hAnsi="宋体"/>
          <w:kern w:val="0"/>
          <w:sz w:val="32"/>
          <w:szCs w:val="32"/>
          <w:lang w:val="en-US" w:eastAsia="zh-CN"/>
        </w:rPr>
        <w:t>298.27587</w:t>
      </w:r>
      <w:r>
        <w:rPr>
          <w:rFonts w:hint="eastAsia" w:ascii="仿宋_GB2312" w:hAnsi="宋体" w:eastAsia="仿宋_GB2312"/>
          <w:kern w:val="0"/>
          <w:sz w:val="32"/>
          <w:szCs w:val="32"/>
          <w:lang w:val="en-US" w:eastAsia="zh-CN"/>
        </w:rPr>
        <w:t>万元，年底收回指标资金0元</w:t>
      </w:r>
      <w:r>
        <w:rPr>
          <w:rFonts w:hint="eastAsia" w:ascii="仿宋_GB2312" w:hAnsi="宋体" w:eastAsia="仿宋_GB2312"/>
          <w:kern w:val="0"/>
          <w:sz w:val="32"/>
          <w:szCs w:val="32"/>
        </w:rPr>
        <w:t>。</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3.项目资金管理情况。招生考试工作经费完全按区财政局《财政支出绩效评价管理暂行办法》的管理要求，对收到的专项资金，实行专款专用、专户管理，项目资金支出严格履行财政专项资金支付的相关审批流程。</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1.项目组织情况</w:t>
      </w:r>
      <w:r>
        <w:rPr>
          <w:rFonts w:hint="eastAsia" w:ascii="仿宋_GB2312" w:hAnsi="宋体"/>
          <w:kern w:val="0"/>
          <w:sz w:val="32"/>
          <w:szCs w:val="32"/>
          <w:lang w:eastAsia="zh-CN"/>
        </w:rPr>
        <w:t>。</w:t>
      </w:r>
      <w:r>
        <w:rPr>
          <w:rFonts w:eastAsia="仿宋_GB2312"/>
          <w:sz w:val="32"/>
          <w:szCs w:val="32"/>
        </w:rPr>
        <w:t>按照“严密组织，严格要求，严肃考纪考风”的原则，严格执行培训制度、巡考制度、直系亲属回避制度和考风考纪目标管理责任制，规范组织各类考试，确保考试安全</w:t>
      </w:r>
      <w:r>
        <w:rPr>
          <w:rFonts w:hint="eastAsia" w:eastAsia="仿宋_GB2312"/>
          <w:sz w:val="32"/>
          <w:szCs w:val="32"/>
          <w:lang w:eastAsia="zh-CN"/>
        </w:rPr>
        <w:t>。每项考试资金都严格按照相关文件要求作预算和支出，并按照“三重一大”原则，均通过局办公会会议研究或党组会议审阅，考试结束后按实际支付金额及时支付、结算相关考务费用，做到单据清楚、依据充分</w:t>
      </w:r>
      <w:r>
        <w:rPr>
          <w:rFonts w:eastAsia="仿宋_GB2312"/>
          <w:sz w:val="32"/>
          <w:szCs w:val="32"/>
        </w:rPr>
        <w:t>。</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2.项目管理情况。</w:t>
      </w:r>
      <w:r>
        <w:rPr>
          <w:rFonts w:hint="eastAsia" w:ascii="仿宋_GB2312" w:hAnsi="宋体" w:eastAsia="仿宋_GB2312"/>
          <w:kern w:val="0"/>
          <w:sz w:val="32"/>
          <w:szCs w:val="32"/>
          <w:lang w:val="en-US" w:eastAsia="zh-CN"/>
        </w:rPr>
        <w:t>202</w:t>
      </w:r>
      <w:r>
        <w:rPr>
          <w:rFonts w:hint="eastAsia" w:ascii="仿宋_GB2312" w:hAnsi="宋体"/>
          <w:kern w:val="0"/>
          <w:sz w:val="32"/>
          <w:szCs w:val="32"/>
          <w:lang w:val="en-US" w:eastAsia="zh-CN"/>
        </w:rPr>
        <w:t>2</w:t>
      </w:r>
      <w:r>
        <w:rPr>
          <w:rFonts w:hint="eastAsia" w:ascii="仿宋_GB2312" w:hAnsi="宋体" w:eastAsia="仿宋_GB2312"/>
          <w:kern w:val="0"/>
          <w:sz w:val="32"/>
          <w:szCs w:val="32"/>
          <w:lang w:val="en-US" w:eastAsia="zh-CN"/>
        </w:rPr>
        <w:t>年</w:t>
      </w:r>
      <w:r>
        <w:rPr>
          <w:rFonts w:hint="eastAsia" w:ascii="仿宋_GB2312" w:hAnsi="宋体" w:eastAsia="仿宋_GB2312"/>
          <w:kern w:val="0"/>
          <w:sz w:val="32"/>
          <w:szCs w:val="32"/>
        </w:rPr>
        <w:t>招生考试工作经费项目（预算）控制金额</w:t>
      </w:r>
      <w:r>
        <w:rPr>
          <w:rFonts w:hint="eastAsia" w:ascii="仿宋_GB2312" w:hAnsi="宋体"/>
          <w:kern w:val="0"/>
          <w:sz w:val="32"/>
          <w:szCs w:val="32"/>
          <w:lang w:val="en-US" w:eastAsia="zh-CN"/>
        </w:rPr>
        <w:t>300.158344</w:t>
      </w:r>
      <w:r>
        <w:rPr>
          <w:rFonts w:hint="eastAsia" w:ascii="仿宋_GB2312" w:hAnsi="宋体" w:eastAsia="仿宋_GB2312"/>
          <w:kern w:val="0"/>
          <w:sz w:val="32"/>
          <w:szCs w:val="32"/>
          <w:lang w:val="en-US" w:eastAsia="zh-CN"/>
        </w:rPr>
        <w:t>万</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严格</w:t>
      </w:r>
      <w:r>
        <w:rPr>
          <w:rFonts w:hint="eastAsia" w:ascii="仿宋_GB2312" w:hAnsi="宋体" w:eastAsia="仿宋_GB2312"/>
          <w:kern w:val="0"/>
          <w:sz w:val="32"/>
          <w:szCs w:val="32"/>
        </w:rPr>
        <w:t>按照云计收费【2002】685《云南省计委 省财政厅 省教育厅重新规范我省学校招生考试报名费收费标准的通知》，云价收费【2013】70号《云南省物价局 云南省财政厅关于普通高中学业水平考试和初中学业水平考试报名费收费标准的通知》，云价收费【2011】85号《云南省物价局云南省财政厅关于重新核定高考考试费收费标准的批复》，云价计【2013】96号《云南生物价局 云南省财政厅关于教师资格考试费收费标准及有关问题的通知》，云价收费函【2012】40号《云南省物价局 云南省财政厅关于调整研究生招生考试费收费标准的复函》，云发改收费【2006】98号《云南省发展和改革委员会、云南省财政厅关于我省教育系统大学外语水平考试及自学考试收费标准的批复》，云招考院【2010】103号《云南省招生考试院关于昆明市国家教育统一考试交费事宜的通知》，云招考院【2012】147号《云南省招生考试院关于调整研究生招生考试收费标准的通知》</w:t>
      </w:r>
      <w:r>
        <w:rPr>
          <w:rFonts w:hint="eastAsia" w:ascii="仿宋_GB2312" w:hAnsi="宋体" w:eastAsia="仿宋_GB2312"/>
          <w:kern w:val="0"/>
          <w:sz w:val="32"/>
          <w:szCs w:val="32"/>
          <w:lang w:eastAsia="zh-CN"/>
        </w:rPr>
        <w:t>，呈政办发【2013】21号《昆明市呈贡区人民政府办公室关于呈贡区教育考试支出项目及支出标准规定的回复》</w:t>
      </w:r>
      <w:r>
        <w:rPr>
          <w:rFonts w:hint="eastAsia" w:ascii="仿宋_GB2312" w:hAnsi="宋体" w:eastAsia="仿宋_GB2312"/>
          <w:kern w:val="0"/>
          <w:sz w:val="32"/>
          <w:szCs w:val="32"/>
        </w:rPr>
        <w:t>等文件规定，根据各项考试实际报名人数和科次足额上缴省市招考院考试报名费；严密组织各项考试，确保试卷安全保密、考纪考风良好。</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1.项目的经济性</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每场</w:t>
      </w:r>
      <w:r>
        <w:rPr>
          <w:rFonts w:hint="eastAsia" w:ascii="仿宋_GB2312" w:hAnsi="仿宋_GB2312" w:eastAsia="仿宋_GB2312" w:cs="仿宋_GB2312"/>
          <w:kern w:val="0"/>
          <w:sz w:val="32"/>
          <w:szCs w:val="32"/>
        </w:rPr>
        <w:t>考试</w:t>
      </w:r>
      <w:r>
        <w:rPr>
          <w:rFonts w:hint="eastAsia" w:ascii="仿宋_GB2312" w:hAnsi="仿宋_GB2312" w:eastAsia="仿宋_GB2312" w:cs="仿宋_GB2312"/>
          <w:kern w:val="0"/>
          <w:sz w:val="32"/>
          <w:szCs w:val="32"/>
          <w:lang w:eastAsia="zh-CN"/>
        </w:rPr>
        <w:t>尽量做到</w:t>
      </w:r>
      <w:r>
        <w:rPr>
          <w:rFonts w:hint="eastAsia" w:ascii="仿宋_GB2312" w:hAnsi="仿宋_GB2312" w:eastAsia="仿宋_GB2312" w:cs="仿宋_GB2312"/>
          <w:kern w:val="0"/>
          <w:sz w:val="32"/>
          <w:szCs w:val="32"/>
        </w:rPr>
        <w:t>就近安排，方便考生、家长。带动考点周边住宿、餐饮等消费</w:t>
      </w:r>
      <w:r>
        <w:rPr>
          <w:rFonts w:hint="eastAsia" w:ascii="仿宋_GB2312" w:hAnsi="仿宋_GB2312" w:eastAsia="仿宋_GB2312" w:cs="仿宋_GB2312"/>
          <w:kern w:val="0"/>
          <w:sz w:val="32"/>
          <w:szCs w:val="32"/>
          <w:lang w:eastAsia="zh-CN"/>
        </w:rPr>
        <w:t>，从而带动呈贡周边经济效益提升</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项目的效率性</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严格按照相关文件要求，每组织一项考试均根据参考人数、考场、考务人数提前进行资金</w:t>
      </w:r>
      <w:r>
        <w:rPr>
          <w:rFonts w:hint="eastAsia" w:ascii="仿宋_GB2312" w:hAnsi="仿宋_GB2312" w:cs="仿宋_GB2312"/>
          <w:sz w:val="32"/>
          <w:szCs w:val="32"/>
          <w:lang w:eastAsia="zh-CN"/>
        </w:rPr>
        <w:t>测</w:t>
      </w:r>
      <w:r>
        <w:rPr>
          <w:rFonts w:hint="eastAsia" w:ascii="仿宋_GB2312" w:hAnsi="仿宋_GB2312" w:eastAsia="仿宋_GB2312" w:cs="仿宋_GB2312"/>
          <w:sz w:val="32"/>
          <w:szCs w:val="32"/>
          <w:lang w:eastAsia="zh-CN"/>
        </w:rPr>
        <w:t>算，并按照“三重一大”原则，通过局办公会会议研究或党组会议审阅</w:t>
      </w:r>
      <w:r>
        <w:rPr>
          <w:rFonts w:hint="eastAsia" w:ascii="仿宋_GB2312" w:hAnsi="仿宋_GB2312" w:cs="仿宋_GB2312"/>
          <w:sz w:val="32"/>
          <w:szCs w:val="32"/>
          <w:lang w:eastAsia="zh-CN"/>
        </w:rPr>
        <w:t>确定</w:t>
      </w:r>
      <w:r>
        <w:rPr>
          <w:rFonts w:hint="eastAsia" w:ascii="仿宋_GB2312" w:hAnsi="仿宋_GB2312" w:eastAsia="仿宋_GB2312" w:cs="仿宋_GB2312"/>
          <w:kern w:val="0"/>
          <w:sz w:val="32"/>
          <w:szCs w:val="32"/>
        </w:rPr>
        <w:t>,从服务效率到项目资金使用效率都较为良好。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项目的效益性</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呈贡区招考院始终认真组织各考点进行培训，做到严密组织考试，促进教育人才选拔的合理性、公平性。招生考试院组织的考试绝大多数都是在双休日进行，</w:t>
      </w:r>
      <w:r>
        <w:rPr>
          <w:rFonts w:hint="eastAsia" w:ascii="仿宋_GB2312" w:hAnsi="仿宋_GB2312" w:eastAsia="仿宋_GB2312" w:cs="仿宋_GB2312"/>
          <w:kern w:val="0"/>
          <w:sz w:val="32"/>
          <w:szCs w:val="32"/>
        </w:rPr>
        <w:t>由于有了资金保障，</w:t>
      </w:r>
      <w:r>
        <w:rPr>
          <w:rFonts w:hint="eastAsia" w:ascii="仿宋_GB2312" w:hAnsi="仿宋_GB2312" w:eastAsia="仿宋_GB2312" w:cs="仿宋_GB2312"/>
          <w:kern w:val="0"/>
          <w:sz w:val="32"/>
          <w:szCs w:val="32"/>
          <w:lang w:eastAsia="zh-CN"/>
        </w:rPr>
        <w:t>使各学校对监考教师及后勤考务工作人员安排得以顺利进行。</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4.项目的可持续性 </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年上缴省市招生考试报名费及招生考试工作经费项目已执行完毕，但</w:t>
      </w:r>
      <w:r>
        <w:rPr>
          <w:rFonts w:hint="eastAsia" w:ascii="仿宋_GB2312" w:hAnsi="仿宋_GB2312" w:eastAsia="仿宋_GB2312" w:cs="仿宋_GB2312"/>
          <w:kern w:val="0"/>
          <w:sz w:val="32"/>
          <w:szCs w:val="32"/>
          <w:lang w:eastAsia="zh-CN"/>
        </w:rPr>
        <w:t>招生考试工作</w:t>
      </w:r>
      <w:r>
        <w:rPr>
          <w:rFonts w:hint="eastAsia" w:ascii="仿宋_GB2312" w:hAnsi="仿宋_GB2312" w:eastAsia="仿宋_GB2312" w:cs="仿宋_GB2312"/>
          <w:kern w:val="0"/>
          <w:sz w:val="32"/>
          <w:szCs w:val="32"/>
        </w:rPr>
        <w:t>是一个持续性项目，</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国家选拔德智体全面发展的合格人才的重要途径，为教育评价提供主要依据。</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（一）专项管理方面的问题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（二）资金分配方面的问题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资金拨付方面的问题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资金使用方面的问题 </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（一）后续工作计划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val="en-US" w:eastAsia="zh-CN"/>
        </w:rPr>
        <w:t>加强相关政策法规的学习，规范项目实施的各个环节，争取让项目的经济性、效率性、有效性、可持续性得到最佳实现。</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（二）主要经验做法、改进措施和有关建议 </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rPr>
        <w:t>主要经验及做法</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年，呈贡区考试招生工作以习近平新时代中国特色社会主义思想</w:t>
      </w:r>
      <w:r>
        <w:rPr>
          <w:rFonts w:hint="eastAsia" w:ascii="仿宋_GB2312" w:hAnsi="仿宋_GB2312" w:eastAsia="仿宋_GB2312" w:cs="仿宋_GB2312"/>
          <w:sz w:val="32"/>
          <w:szCs w:val="32"/>
          <w:lang w:eastAsia="zh-CN"/>
        </w:rPr>
        <w:t>和党的二十大精神</w:t>
      </w:r>
      <w:r>
        <w:rPr>
          <w:rFonts w:hint="eastAsia" w:ascii="仿宋_GB2312" w:hAnsi="仿宋_GB2312" w:eastAsia="仿宋_GB2312" w:cs="仿宋_GB2312"/>
          <w:sz w:val="32"/>
          <w:szCs w:val="32"/>
        </w:rPr>
        <w:t>为指导，全面贯彻党</w:t>
      </w:r>
      <w:r>
        <w:rPr>
          <w:rFonts w:hint="eastAsia" w:ascii="仿宋_GB2312" w:hAnsi="仿宋_GB2312" w:eastAsia="仿宋_GB2312" w:cs="仿宋_GB2312"/>
          <w:sz w:val="32"/>
          <w:szCs w:val="32"/>
          <w:lang w:eastAsia="zh-CN"/>
        </w:rPr>
        <w:t>中央、国务院关于做好招生考试工作的决策部署，结合</w:t>
      </w:r>
      <w:r>
        <w:rPr>
          <w:rFonts w:hint="eastAsia" w:ascii="仿宋_GB2312" w:hAnsi="仿宋_GB2312" w:eastAsia="仿宋_GB2312" w:cs="仿宋_GB2312"/>
          <w:sz w:val="32"/>
          <w:szCs w:val="32"/>
        </w:rPr>
        <w:t>习近平总书记关于教育的重要论述和全国全省全市教育工作会议</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，按照省、市招考院和区教体局安排，紧紧围绕</w:t>
      </w:r>
      <w:r>
        <w:rPr>
          <w:rFonts w:hint="eastAsia" w:ascii="仿宋_GB2312" w:hAnsi="仿宋_GB2312" w:eastAsia="仿宋_GB2312" w:cs="仿宋_GB2312"/>
          <w:sz w:val="32"/>
          <w:szCs w:val="32"/>
          <w:lang w:eastAsia="zh-CN"/>
        </w:rPr>
        <w:t>人民至上、</w:t>
      </w:r>
      <w:r>
        <w:rPr>
          <w:rFonts w:hint="eastAsia" w:ascii="仿宋_GB2312" w:hAnsi="仿宋_GB2312" w:eastAsia="仿宋_GB2312" w:cs="仿宋_GB2312"/>
          <w:sz w:val="32"/>
          <w:szCs w:val="32"/>
        </w:rPr>
        <w:t>服务考生开展工作，做到领导</w:t>
      </w:r>
      <w:r>
        <w:rPr>
          <w:rFonts w:hint="eastAsia" w:ascii="仿宋_GB2312" w:hAnsi="仿宋_GB2312" w:eastAsia="仿宋_GB2312" w:cs="仿宋_GB2312"/>
          <w:sz w:val="32"/>
          <w:szCs w:val="32"/>
          <w:lang w:eastAsia="zh-CN"/>
        </w:rPr>
        <w:t>主动担当</w:t>
      </w:r>
      <w:r>
        <w:rPr>
          <w:rFonts w:hint="eastAsia" w:ascii="仿宋_GB2312" w:hAnsi="仿宋_GB2312" w:eastAsia="仿宋_GB2312" w:cs="仿宋_GB2312"/>
          <w:sz w:val="32"/>
          <w:szCs w:val="32"/>
        </w:rPr>
        <w:t>、职责落实到位、考务管理</w:t>
      </w:r>
      <w:r>
        <w:rPr>
          <w:rFonts w:hint="eastAsia" w:ascii="仿宋_GB2312" w:hAnsi="仿宋_GB2312" w:eastAsia="仿宋_GB2312" w:cs="仿宋_GB2312"/>
          <w:sz w:val="32"/>
          <w:szCs w:val="32"/>
          <w:lang w:eastAsia="zh-CN"/>
        </w:rPr>
        <w:t>严谨</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常态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服务保障有力，确保了</w:t>
      </w:r>
      <w:r>
        <w:rPr>
          <w:rFonts w:hint="eastAsia" w:ascii="仿宋_GB2312" w:hAnsi="仿宋_GB2312" w:eastAsia="仿宋_GB2312" w:cs="仿宋_GB2312"/>
          <w:sz w:val="32"/>
          <w:szCs w:val="32"/>
        </w:rPr>
        <w:t>各项考试工作</w:t>
      </w:r>
      <w:r>
        <w:rPr>
          <w:rFonts w:hint="eastAsia" w:ascii="仿宋_GB2312" w:hAnsi="仿宋_GB2312" w:eastAsia="仿宋_GB2312" w:cs="仿宋_GB2312"/>
          <w:sz w:val="32"/>
          <w:szCs w:val="32"/>
          <w:lang w:eastAsia="zh-CN"/>
        </w:rPr>
        <w:t>健康平安</w:t>
      </w:r>
      <w:r>
        <w:rPr>
          <w:rFonts w:hint="eastAsia" w:ascii="仿宋_GB2312" w:hAnsi="仿宋_GB2312" w:eastAsia="仿宋_GB2312" w:cs="仿宋_GB2312"/>
          <w:sz w:val="32"/>
          <w:szCs w:val="32"/>
        </w:rPr>
        <w:t>顺利完成，维护了教育的公平公正</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社会的安定和谐。</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eastAsia="黑体"/>
          <w:sz w:val="32"/>
          <w:szCs w:val="32"/>
        </w:rPr>
      </w:pPr>
      <w:r>
        <w:rPr>
          <w:rFonts w:hint="eastAsia" w:eastAsia="仿宋_GB2312"/>
          <w:sz w:val="32"/>
          <w:szCs w:val="32"/>
        </w:rPr>
        <w:t>考试招生工作利益关联度高、政治敏感性强，确保考试招生工作顺利组织是区招考院的重大政治责任。招考院全体工作人员切实增强“四个意识”，坚定“四个自信”，坚决做到“两个维护”，坚定理想信念，树牢宗旨意识，牢固把握正确的政治方向，不断践行对党忠诚、对人民负责的使命责任。</w:t>
      </w:r>
      <w:r>
        <w:rPr>
          <w:rFonts w:hint="eastAsia" w:eastAsia="仿宋_GB2312"/>
          <w:sz w:val="32"/>
          <w:szCs w:val="32"/>
          <w:lang w:eastAsia="zh-CN"/>
        </w:rPr>
        <w:t>把作风革命和效能革命放在工作首位</w:t>
      </w:r>
      <w:r>
        <w:rPr>
          <w:rFonts w:hint="eastAsia" w:eastAsia="仿宋_GB2312"/>
          <w:sz w:val="32"/>
          <w:szCs w:val="32"/>
        </w:rPr>
        <w:t>，</w:t>
      </w:r>
      <w:r>
        <w:rPr>
          <w:rFonts w:hint="eastAsia" w:eastAsia="仿宋_GB2312"/>
          <w:sz w:val="32"/>
          <w:szCs w:val="32"/>
          <w:lang w:eastAsia="zh-CN"/>
        </w:rPr>
        <w:t>牢记“人民至上”的宗旨，</w:t>
      </w:r>
      <w:r>
        <w:rPr>
          <w:rFonts w:hint="eastAsia" w:eastAsia="仿宋_GB2312"/>
          <w:sz w:val="32"/>
          <w:szCs w:val="32"/>
        </w:rPr>
        <w:t>把</w:t>
      </w:r>
      <w:r>
        <w:rPr>
          <w:rFonts w:hint="eastAsia" w:eastAsia="仿宋_GB2312"/>
          <w:sz w:val="32"/>
          <w:szCs w:val="32"/>
          <w:lang w:eastAsia="zh-CN"/>
        </w:rPr>
        <w:t>考生利益、健康平安组考作为目标</w:t>
      </w:r>
      <w:r>
        <w:rPr>
          <w:rFonts w:hint="eastAsia" w:eastAsia="仿宋_GB2312"/>
          <w:sz w:val="32"/>
          <w:szCs w:val="32"/>
        </w:rPr>
        <w:t>，强化政策解读，</w:t>
      </w:r>
      <w:r>
        <w:rPr>
          <w:rFonts w:hint="eastAsia" w:eastAsia="仿宋_GB2312"/>
          <w:sz w:val="32"/>
          <w:szCs w:val="32"/>
          <w:lang w:eastAsia="zh-CN"/>
        </w:rPr>
        <w:t>着力防疫组考，</w:t>
      </w:r>
      <w:r>
        <w:rPr>
          <w:rFonts w:hint="eastAsia" w:eastAsia="仿宋_GB2312"/>
          <w:sz w:val="32"/>
          <w:szCs w:val="32"/>
        </w:rPr>
        <w:t>提升服务质量。严格执行各项考试招生政策，对标工作任务，精心组织、细化措施，全面履职尽责，主动作为。严肃工作纪律，对工作中有令不行、有禁不止的行为坚决纠正。加强信息公开，统一工作标准，接受社会监督，确保考试招生工作安全平稳顺利实施。</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严格执行资金使用管理相关规定，管好用好项目资金，无</w:t>
      </w:r>
      <w:r>
        <w:rPr>
          <w:rFonts w:hint="eastAsia" w:ascii="仿宋_GB2312" w:hAnsi="宋体"/>
          <w:kern w:val="0"/>
          <w:sz w:val="32"/>
          <w:szCs w:val="32"/>
          <w:lang w:eastAsia="zh-CN"/>
        </w:rPr>
        <w:t>挤占挪用资金情况</w:t>
      </w:r>
      <w:r>
        <w:rPr>
          <w:rFonts w:hint="eastAsia" w:ascii="仿宋_GB2312" w:hAnsi="宋体" w:eastAsia="仿宋_GB2312"/>
          <w:kern w:val="0"/>
          <w:sz w:val="32"/>
          <w:szCs w:val="32"/>
        </w:rPr>
        <w:t>。</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存在的困难</w:t>
      </w:r>
    </w:p>
    <w:p>
      <w:pPr>
        <w:keepNext w:val="0"/>
        <w:keepLines w:val="0"/>
        <w:pageBreakBefore w:val="0"/>
        <w:numPr>
          <w:ilvl w:val="0"/>
          <w:numId w:val="1"/>
        </w:numPr>
        <w:kinsoku/>
        <w:wordWrap/>
        <w:overflowPunct/>
        <w:autoSpaceDE/>
        <w:autoSpaceDN/>
        <w:bidi w:val="0"/>
        <w:adjustRightInd/>
        <w:snapToGrid/>
        <w:spacing w:line="560" w:lineRule="exact"/>
        <w:ind w:left="0" w:leftChars="0" w:firstLine="594" w:firstLineChars="200"/>
        <w:textAlignment w:val="auto"/>
        <w:rPr>
          <w:rFonts w:hint="eastAsia" w:eastAsia="仿宋_GB2312"/>
          <w:color w:val="auto"/>
          <w:sz w:val="32"/>
          <w:szCs w:val="32"/>
          <w:lang w:eastAsia="zh-CN"/>
        </w:rPr>
      </w:pPr>
      <w:r>
        <w:rPr>
          <w:rFonts w:hint="eastAsia" w:eastAsia="仿宋_GB2312"/>
          <w:color w:val="auto"/>
          <w:sz w:val="32"/>
          <w:szCs w:val="32"/>
          <w:lang w:eastAsia="zh-CN"/>
        </w:rPr>
        <w:t>组考任务重，标准化考场数明显不足</w:t>
      </w:r>
      <w:r>
        <w:rPr>
          <w:rFonts w:hint="eastAsia" w:eastAsia="仿宋_GB2312"/>
          <w:color w:val="auto"/>
          <w:sz w:val="32"/>
          <w:szCs w:val="32"/>
        </w:rPr>
        <w:t>。呈贡考区202</w:t>
      </w:r>
      <w:r>
        <w:rPr>
          <w:rFonts w:hint="eastAsia" w:eastAsia="仿宋_GB2312"/>
          <w:color w:val="auto"/>
          <w:sz w:val="32"/>
          <w:szCs w:val="32"/>
          <w:lang w:val="en-US" w:eastAsia="zh-CN"/>
        </w:rPr>
        <w:t>2</w:t>
      </w:r>
      <w:r>
        <w:rPr>
          <w:rFonts w:hint="eastAsia" w:eastAsia="仿宋_GB2312"/>
          <w:color w:val="auto"/>
          <w:sz w:val="32"/>
          <w:szCs w:val="32"/>
        </w:rPr>
        <w:t>年</w:t>
      </w:r>
      <w:r>
        <w:rPr>
          <w:rFonts w:eastAsia="仿宋_GB2312"/>
          <w:color w:val="auto"/>
          <w:sz w:val="32"/>
          <w:szCs w:val="32"/>
        </w:rPr>
        <w:t>参加考试的考生共计</w:t>
      </w:r>
      <w:r>
        <w:rPr>
          <w:rFonts w:hint="eastAsia" w:eastAsia="仿宋_GB2312"/>
          <w:color w:val="auto"/>
          <w:sz w:val="32"/>
          <w:szCs w:val="32"/>
          <w:lang w:val="en-US" w:eastAsia="zh-CN"/>
        </w:rPr>
        <w:t>129231</w:t>
      </w:r>
      <w:r>
        <w:rPr>
          <w:rFonts w:eastAsia="仿宋_GB2312"/>
          <w:color w:val="auto"/>
          <w:sz w:val="32"/>
          <w:szCs w:val="32"/>
        </w:rPr>
        <w:t>人，</w:t>
      </w:r>
      <w:r>
        <w:rPr>
          <w:rFonts w:hint="eastAsia" w:eastAsia="仿宋_GB2312"/>
          <w:color w:val="auto"/>
          <w:sz w:val="32"/>
          <w:szCs w:val="32"/>
        </w:rPr>
        <w:t>共</w:t>
      </w:r>
      <w:r>
        <w:rPr>
          <w:rFonts w:hint="eastAsia" w:eastAsia="仿宋_GB2312"/>
          <w:color w:val="auto"/>
          <w:sz w:val="32"/>
          <w:szCs w:val="32"/>
          <w:lang w:val="en-US" w:eastAsia="zh-CN"/>
        </w:rPr>
        <w:t>339633</w:t>
      </w:r>
      <w:r>
        <w:rPr>
          <w:rFonts w:eastAsia="仿宋_GB2312"/>
          <w:color w:val="auto"/>
          <w:sz w:val="32"/>
          <w:szCs w:val="32"/>
        </w:rPr>
        <w:t>科次</w:t>
      </w:r>
      <w:r>
        <w:rPr>
          <w:rFonts w:hint="eastAsia" w:eastAsia="仿宋_GB2312"/>
          <w:color w:val="auto"/>
          <w:sz w:val="32"/>
          <w:szCs w:val="32"/>
        </w:rPr>
        <w:t>。</w:t>
      </w:r>
      <w:r>
        <w:rPr>
          <w:rFonts w:hint="eastAsia" w:eastAsia="仿宋_GB2312"/>
          <w:color w:val="auto"/>
          <w:sz w:val="32"/>
          <w:szCs w:val="32"/>
          <w:lang w:eastAsia="zh-CN"/>
        </w:rPr>
        <w:t>当前的就业形势使得招生考试</w:t>
      </w:r>
      <w:r>
        <w:rPr>
          <w:rFonts w:eastAsia="仿宋_GB2312"/>
          <w:color w:val="auto"/>
          <w:sz w:val="32"/>
          <w:szCs w:val="32"/>
        </w:rPr>
        <w:t>工作量日益增大</w:t>
      </w:r>
      <w:r>
        <w:rPr>
          <w:rFonts w:hint="eastAsia" w:eastAsia="仿宋_GB2312"/>
          <w:color w:val="auto"/>
          <w:sz w:val="32"/>
          <w:szCs w:val="32"/>
          <w:lang w:eastAsia="zh-CN"/>
        </w:rPr>
        <w:t>，</w:t>
      </w:r>
      <w:r>
        <w:rPr>
          <w:rFonts w:hint="eastAsia" w:eastAsia="仿宋_GB2312"/>
          <w:color w:val="auto"/>
          <w:sz w:val="32"/>
          <w:szCs w:val="32"/>
        </w:rPr>
        <w:t>特别是全国中小学教师资格考试（笔试）</w:t>
      </w:r>
      <w:r>
        <w:rPr>
          <w:rFonts w:hint="eastAsia" w:eastAsia="仿宋_GB2312"/>
          <w:color w:val="auto"/>
          <w:sz w:val="32"/>
          <w:szCs w:val="32"/>
          <w:lang w:eastAsia="zh-CN"/>
        </w:rPr>
        <w:t>、全国硕士研究生考试、公务员录用考试和事业单位人员招聘考试</w:t>
      </w:r>
      <w:r>
        <w:rPr>
          <w:rFonts w:hint="eastAsia" w:eastAsia="仿宋_GB2312"/>
          <w:color w:val="auto"/>
          <w:sz w:val="32"/>
          <w:szCs w:val="32"/>
        </w:rPr>
        <w:t>。仅只是呈贡考区标准化考点根本满足不了</w:t>
      </w:r>
      <w:r>
        <w:rPr>
          <w:rFonts w:hint="eastAsia" w:eastAsia="仿宋_GB2312"/>
          <w:color w:val="auto"/>
          <w:sz w:val="32"/>
          <w:szCs w:val="32"/>
          <w:lang w:eastAsia="zh-CN"/>
        </w:rPr>
        <w:t>考区</w:t>
      </w:r>
      <w:r>
        <w:rPr>
          <w:rFonts w:hint="eastAsia" w:eastAsia="仿宋_GB2312"/>
          <w:color w:val="auto"/>
          <w:sz w:val="32"/>
          <w:szCs w:val="32"/>
        </w:rPr>
        <w:t>考试</w:t>
      </w:r>
      <w:r>
        <w:rPr>
          <w:rFonts w:hint="eastAsia" w:eastAsia="仿宋_GB2312"/>
          <w:color w:val="auto"/>
          <w:sz w:val="32"/>
          <w:szCs w:val="32"/>
          <w:lang w:eastAsia="zh-CN"/>
        </w:rPr>
        <w:t>所需</w:t>
      </w:r>
      <w:r>
        <w:rPr>
          <w:rFonts w:hint="eastAsia" w:eastAsia="仿宋_GB2312"/>
          <w:color w:val="auto"/>
          <w:sz w:val="32"/>
          <w:szCs w:val="32"/>
        </w:rPr>
        <w:t>。考点考场安排以及考试组织等均需要与</w:t>
      </w:r>
      <w:r>
        <w:rPr>
          <w:rFonts w:hint="eastAsia" w:eastAsia="仿宋_GB2312"/>
          <w:color w:val="auto"/>
          <w:sz w:val="32"/>
          <w:szCs w:val="32"/>
          <w:lang w:eastAsia="zh-CN"/>
        </w:rPr>
        <w:t>属地</w:t>
      </w:r>
      <w:r>
        <w:rPr>
          <w:rFonts w:hint="eastAsia" w:eastAsia="仿宋_GB2312"/>
          <w:color w:val="auto"/>
          <w:sz w:val="32"/>
          <w:szCs w:val="32"/>
        </w:rPr>
        <w:t>大学协商、对接，</w:t>
      </w:r>
      <w:r>
        <w:rPr>
          <w:rFonts w:hint="eastAsia" w:eastAsia="仿宋_GB2312"/>
          <w:color w:val="auto"/>
          <w:sz w:val="32"/>
          <w:szCs w:val="32"/>
          <w:lang w:eastAsia="zh-CN"/>
        </w:rPr>
        <w:t>从费用发放、卫生防疫到考场设置均矛盾点</w:t>
      </w:r>
      <w:r>
        <w:rPr>
          <w:rFonts w:hint="eastAsia" w:eastAsia="仿宋_GB2312"/>
          <w:color w:val="auto"/>
          <w:sz w:val="32"/>
          <w:szCs w:val="32"/>
        </w:rPr>
        <w:t>较多，组考困难加大，考试</w:t>
      </w:r>
      <w:r>
        <w:rPr>
          <w:rFonts w:eastAsia="仿宋_GB2312"/>
          <w:color w:val="auto"/>
          <w:sz w:val="32"/>
          <w:szCs w:val="32"/>
        </w:rPr>
        <w:t>工作</w:t>
      </w:r>
      <w:r>
        <w:rPr>
          <w:rFonts w:hint="eastAsia" w:eastAsia="仿宋_GB2312"/>
          <w:color w:val="auto"/>
          <w:sz w:val="32"/>
          <w:szCs w:val="32"/>
        </w:rPr>
        <w:t>任务</w:t>
      </w:r>
      <w:r>
        <w:rPr>
          <w:rFonts w:hint="eastAsia" w:eastAsia="仿宋_GB2312"/>
          <w:color w:val="auto"/>
          <w:sz w:val="32"/>
          <w:szCs w:val="32"/>
          <w:lang w:eastAsia="zh-CN"/>
        </w:rPr>
        <w:t>推进受阻</w:t>
      </w:r>
      <w:r>
        <w:rPr>
          <w:rFonts w:eastAsia="仿宋_GB2312"/>
          <w:color w:val="auto"/>
          <w:sz w:val="32"/>
          <w:szCs w:val="32"/>
        </w:rPr>
        <w:t>。</w:t>
      </w:r>
      <w:r>
        <w:rPr>
          <w:rFonts w:hint="eastAsia" w:eastAsia="仿宋_GB2312"/>
          <w:color w:val="auto"/>
          <w:sz w:val="32"/>
          <w:szCs w:val="32"/>
          <w:lang w:eastAsia="zh-CN"/>
        </w:rPr>
        <w:t>希望省市两级多支持属地政府，给予相关政策支持和经费保障。</w:t>
      </w:r>
    </w:p>
    <w:p>
      <w:pPr>
        <w:keepNext w:val="0"/>
        <w:keepLines w:val="0"/>
        <w:pageBreakBefore w:val="0"/>
        <w:numPr>
          <w:ilvl w:val="0"/>
          <w:numId w:val="1"/>
        </w:numPr>
        <w:kinsoku/>
        <w:wordWrap/>
        <w:overflowPunct/>
        <w:autoSpaceDE/>
        <w:autoSpaceDN/>
        <w:bidi w:val="0"/>
        <w:adjustRightInd/>
        <w:snapToGrid/>
        <w:spacing w:line="560" w:lineRule="exact"/>
        <w:ind w:left="0" w:leftChars="0" w:firstLine="594" w:firstLineChars="200"/>
        <w:textAlignment w:val="auto"/>
      </w:pPr>
      <w:r>
        <w:rPr>
          <w:rFonts w:hint="eastAsia" w:eastAsia="仿宋_GB2312"/>
          <w:color w:val="auto"/>
          <w:sz w:val="32"/>
          <w:szCs w:val="32"/>
          <w:lang w:eastAsia="zh-CN"/>
        </w:rPr>
        <w:t>组考压力大，人员保障成问题</w:t>
      </w:r>
      <w:r>
        <w:rPr>
          <w:rFonts w:hint="eastAsia" w:eastAsia="仿宋_GB2312"/>
          <w:color w:val="auto"/>
          <w:sz w:val="32"/>
          <w:szCs w:val="32"/>
        </w:rPr>
        <w:t>。因</w:t>
      </w:r>
      <w:r>
        <w:rPr>
          <w:rFonts w:eastAsia="仿宋_GB2312"/>
          <w:color w:val="auto"/>
          <w:sz w:val="32"/>
          <w:szCs w:val="32"/>
        </w:rPr>
        <w:t>考试工作</w:t>
      </w:r>
      <w:r>
        <w:rPr>
          <w:rFonts w:hint="eastAsia" w:eastAsia="仿宋_GB2312"/>
          <w:color w:val="auto"/>
          <w:sz w:val="32"/>
          <w:szCs w:val="32"/>
        </w:rPr>
        <w:t>项目多、人数多、</w:t>
      </w:r>
      <w:r>
        <w:rPr>
          <w:rFonts w:eastAsia="仿宋_GB2312"/>
          <w:color w:val="auto"/>
          <w:sz w:val="32"/>
          <w:szCs w:val="32"/>
        </w:rPr>
        <w:t>要求</w:t>
      </w:r>
      <w:r>
        <w:rPr>
          <w:rFonts w:eastAsia="仿宋_GB2312"/>
          <w:sz w:val="32"/>
          <w:szCs w:val="32"/>
        </w:rPr>
        <w:t>高</w:t>
      </w:r>
      <w:r>
        <w:rPr>
          <w:rFonts w:hint="eastAsia" w:eastAsia="仿宋_GB2312"/>
          <w:sz w:val="32"/>
          <w:szCs w:val="32"/>
        </w:rPr>
        <w:t>、</w:t>
      </w:r>
      <w:r>
        <w:rPr>
          <w:rFonts w:eastAsia="仿宋_GB2312"/>
          <w:sz w:val="32"/>
          <w:szCs w:val="32"/>
        </w:rPr>
        <w:t>程序</w:t>
      </w:r>
      <w:r>
        <w:rPr>
          <w:rFonts w:hint="eastAsia" w:eastAsia="仿宋_GB2312"/>
          <w:sz w:val="32"/>
          <w:szCs w:val="32"/>
        </w:rPr>
        <w:t>复杂、工作战线长、突发状况多，防疫任务重，</w:t>
      </w:r>
      <w:r>
        <w:rPr>
          <w:rFonts w:hint="eastAsia" w:eastAsia="仿宋_GB2312"/>
          <w:sz w:val="32"/>
          <w:szCs w:val="32"/>
          <w:lang w:eastAsia="zh-CN"/>
        </w:rPr>
        <w:t>经费保障紧张，</w:t>
      </w:r>
      <w:r>
        <w:rPr>
          <w:rFonts w:hint="eastAsia" w:eastAsia="仿宋_GB2312"/>
          <w:sz w:val="32"/>
          <w:szCs w:val="32"/>
        </w:rPr>
        <w:t>导致组考压力特别大，各考点和考务人员均不愿承担考务工作</w:t>
      </w:r>
      <w:r>
        <w:rPr>
          <w:rFonts w:hint="eastAsia" w:eastAsia="仿宋_GB2312"/>
          <w:sz w:val="32"/>
          <w:szCs w:val="32"/>
          <w:lang w:eastAsia="zh-CN"/>
        </w:rPr>
        <w:t>，招考院总是很被动</w:t>
      </w:r>
      <w:r>
        <w:rPr>
          <w:rFonts w:hint="eastAsia" w:eastAsia="仿宋_GB2312"/>
          <w:sz w:val="32"/>
          <w:szCs w:val="32"/>
        </w:rPr>
        <w:t>。同时，因各类报名、确认、考试、招生交错进行，</w:t>
      </w:r>
      <w:r>
        <w:rPr>
          <w:rFonts w:hint="eastAsia" w:eastAsia="仿宋_GB2312"/>
          <w:sz w:val="32"/>
          <w:szCs w:val="32"/>
          <w:lang w:eastAsia="zh-CN"/>
        </w:rPr>
        <w:t>区</w:t>
      </w:r>
      <w:r>
        <w:rPr>
          <w:rFonts w:hint="eastAsia" w:eastAsia="仿宋_GB2312"/>
          <w:sz w:val="32"/>
          <w:szCs w:val="32"/>
        </w:rPr>
        <w:t>招考院</w:t>
      </w:r>
      <w:r>
        <w:rPr>
          <w:rFonts w:hint="eastAsia" w:eastAsia="仿宋_GB2312"/>
          <w:sz w:val="32"/>
          <w:szCs w:val="32"/>
          <w:lang w:eastAsia="zh-CN"/>
        </w:rPr>
        <w:t>人员紧张，</w:t>
      </w:r>
      <w:r>
        <w:rPr>
          <w:rFonts w:hint="eastAsia" w:eastAsia="仿宋_GB2312"/>
          <w:sz w:val="32"/>
          <w:szCs w:val="32"/>
        </w:rPr>
        <w:t>经常性加班，</w:t>
      </w:r>
      <w:r>
        <w:rPr>
          <w:rFonts w:hint="eastAsia" w:eastAsia="仿宋_GB2312"/>
          <w:sz w:val="32"/>
          <w:szCs w:val="32"/>
          <w:lang w:eastAsia="zh-CN"/>
        </w:rPr>
        <w:t>工作强度和岗位数严重不匹配，</w:t>
      </w:r>
      <w:r>
        <w:rPr>
          <w:rFonts w:hint="eastAsia" w:eastAsia="仿宋_GB2312"/>
          <w:sz w:val="32"/>
          <w:szCs w:val="32"/>
        </w:rPr>
        <w:t>人员不稳定，不利于招考工作</w:t>
      </w:r>
      <w:r>
        <w:rPr>
          <w:rFonts w:hint="eastAsia" w:eastAsia="仿宋_GB2312"/>
          <w:sz w:val="32"/>
          <w:szCs w:val="32"/>
          <w:lang w:eastAsia="zh-CN"/>
        </w:rPr>
        <w:t>长效顺利</w:t>
      </w:r>
      <w:r>
        <w:rPr>
          <w:rFonts w:hint="eastAsia" w:eastAsia="仿宋_GB2312"/>
          <w:sz w:val="32"/>
          <w:szCs w:val="32"/>
        </w:rPr>
        <w:t>开展。</w:t>
      </w:r>
    </w:p>
    <w:sectPr>
      <w:pgSz w:w="11906" w:h="16838"/>
      <w:pgMar w:top="1723" w:right="1576" w:bottom="1723" w:left="1576"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BD83F"/>
    <w:multiLevelType w:val="singleLevel"/>
    <w:tmpl w:val="795BD83F"/>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MGFjNmUzNmUwMDM4MTQzZTYwMTYzYWRlMTdkYzAifQ=="/>
  </w:docVars>
  <w:rsids>
    <w:rsidRoot w:val="00000000"/>
    <w:rsid w:val="02205A60"/>
    <w:rsid w:val="03384975"/>
    <w:rsid w:val="05AE36CA"/>
    <w:rsid w:val="17A43762"/>
    <w:rsid w:val="17C214C3"/>
    <w:rsid w:val="19105015"/>
    <w:rsid w:val="21724CC5"/>
    <w:rsid w:val="264B7429"/>
    <w:rsid w:val="297306E7"/>
    <w:rsid w:val="37782CD4"/>
    <w:rsid w:val="378A5996"/>
    <w:rsid w:val="3E1512E6"/>
    <w:rsid w:val="4E363F3A"/>
    <w:rsid w:val="549459BA"/>
    <w:rsid w:val="55682F2E"/>
    <w:rsid w:val="5A3C6978"/>
    <w:rsid w:val="5F17439F"/>
    <w:rsid w:val="639A238B"/>
    <w:rsid w:val="65822D37"/>
    <w:rsid w:val="673424AB"/>
    <w:rsid w:val="67600811"/>
    <w:rsid w:val="6F340A57"/>
    <w:rsid w:val="77E5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2838</Words>
  <Characters>3085</Characters>
  <Lines>0</Lines>
  <Paragraphs>0</Paragraphs>
  <TotalTime>19</TotalTime>
  <ScaleCrop>false</ScaleCrop>
  <LinksUpToDate>false</LinksUpToDate>
  <CharactersWithSpaces>3091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2023-09-26T03:15:19Z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DEE8DAB9F7874E259C23BFAED767837E</vt:lpwstr>
  </property>
</Properties>
</file>