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highlight w:val="none"/>
        </w:rPr>
      </w:pPr>
      <w:r>
        <w:rPr>
          <w:rFonts w:hint="eastAsia" w:ascii="黑体" w:eastAsia="黑体"/>
          <w:szCs w:val="32"/>
          <w:highlight w:val="none"/>
        </w:rPr>
        <w:t>附件</w:t>
      </w:r>
      <w:r>
        <w:rPr>
          <w:rFonts w:hint="eastAsia" w:ascii="黑体" w:eastAsia="黑体"/>
          <w:szCs w:val="32"/>
          <w:highlight w:val="none"/>
          <w:lang w:val="en-US" w:eastAsia="zh-CN"/>
        </w:rPr>
        <w:t>4-2</w:t>
      </w:r>
      <w:r>
        <w:rPr>
          <w:rFonts w:ascii="黑体" w:eastAsia="黑体"/>
          <w:szCs w:val="32"/>
          <w:highlight w:val="none"/>
        </w:rPr>
        <w:t>:</w:t>
      </w:r>
    </w:p>
    <w:p>
      <w:pPr>
        <w:rPr>
          <w:rFonts w:ascii="黑体" w:eastAsia="黑体"/>
          <w:szCs w:val="32"/>
          <w:highlight w:val="none"/>
        </w:rPr>
      </w:pPr>
    </w:p>
    <w:p>
      <w:pPr>
        <w:spacing w:line="60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教师培训经费</w:t>
      </w:r>
      <w:r>
        <w:rPr>
          <w:rFonts w:hint="eastAsia" w:ascii="方正小标宋简体" w:hAnsi="方正小标宋简体" w:eastAsia="方正小标宋简体" w:cs="方正小标宋简体"/>
          <w:sz w:val="44"/>
          <w:szCs w:val="44"/>
          <w:highlight w:val="none"/>
        </w:rPr>
        <w:t>项目支出绩效报告</w:t>
      </w:r>
    </w:p>
    <w:p>
      <w:pPr>
        <w:spacing w:line="600" w:lineRule="exact"/>
        <w:ind w:firstLine="594" w:firstLineChars="200"/>
        <w:rPr>
          <w:rFonts w:ascii="仿宋_GB2312"/>
          <w:b/>
          <w:szCs w:val="32"/>
          <w:highlight w:val="none"/>
        </w:rPr>
      </w:pPr>
    </w:p>
    <w:p>
      <w:pPr>
        <w:topLinePunct/>
        <w:ind w:firstLine="594" w:firstLineChars="200"/>
        <w:rPr>
          <w:rFonts w:ascii="黑体" w:eastAsia="黑体"/>
          <w:szCs w:val="32"/>
          <w:highlight w:val="none"/>
        </w:rPr>
      </w:pPr>
      <w:r>
        <w:rPr>
          <w:rFonts w:hint="eastAsia" w:ascii="黑体" w:eastAsia="黑体"/>
          <w:szCs w:val="32"/>
          <w:highlight w:val="none"/>
        </w:rPr>
        <w:t>一、项目基本情况</w:t>
      </w:r>
    </w:p>
    <w:p>
      <w:pPr>
        <w:topLinePunct/>
        <w:ind w:firstLine="594" w:firstLineChars="200"/>
        <w:rPr>
          <w:rFonts w:hint="eastAsia" w:ascii="仿宋_GB2312"/>
          <w:szCs w:val="32"/>
          <w:highlight w:val="none"/>
        </w:rPr>
      </w:pPr>
      <w:r>
        <w:rPr>
          <w:rFonts w:hint="eastAsia" w:ascii="仿宋_GB2312"/>
          <w:szCs w:val="32"/>
          <w:highlight w:val="none"/>
        </w:rPr>
        <w:t>（一）</w:t>
      </w:r>
      <w:r>
        <w:rPr>
          <w:rFonts w:hint="eastAsia" w:ascii="仿宋_GB2312"/>
          <w:szCs w:val="32"/>
          <w:highlight w:val="none"/>
          <w:lang w:val="en-US" w:eastAsia="zh-CN"/>
        </w:rPr>
        <w:t xml:space="preserve"> </w:t>
      </w:r>
      <w:r>
        <w:rPr>
          <w:rFonts w:hint="eastAsia" w:ascii="仿宋_GB2312"/>
          <w:szCs w:val="32"/>
          <w:highlight w:val="none"/>
        </w:rPr>
        <w:t>教育信息中心积极开展中小学幼儿园各项学科教研活动、</w:t>
      </w:r>
      <w:r>
        <w:rPr>
          <w:rFonts w:hint="eastAsia" w:ascii="仿宋_GB2312"/>
          <w:szCs w:val="32"/>
          <w:highlight w:val="none"/>
          <w:lang w:eastAsia="zh-CN"/>
        </w:rPr>
        <w:t>培训活动、评选活动、竞赛活动、</w:t>
      </w:r>
      <w:r>
        <w:rPr>
          <w:rFonts w:hint="eastAsia" w:ascii="仿宋_GB2312"/>
          <w:szCs w:val="32"/>
          <w:highlight w:val="none"/>
        </w:rPr>
        <w:t>课题研究、</w:t>
      </w:r>
      <w:r>
        <w:rPr>
          <w:rFonts w:hint="eastAsia" w:ascii="仿宋_GB2312"/>
          <w:szCs w:val="32"/>
          <w:highlight w:val="none"/>
          <w:lang w:eastAsia="zh-CN"/>
        </w:rPr>
        <w:t>促进教师队伍</w:t>
      </w:r>
      <w:r>
        <w:rPr>
          <w:rFonts w:hint="eastAsia" w:ascii="仿宋_GB2312"/>
          <w:szCs w:val="32"/>
          <w:highlight w:val="none"/>
        </w:rPr>
        <w:t>能力提升。</w:t>
      </w:r>
    </w:p>
    <w:p>
      <w:pPr>
        <w:ind w:firstLine="594" w:firstLineChars="200"/>
        <w:rPr>
          <w:rFonts w:hint="eastAsia" w:ascii="仿宋_GB2312"/>
          <w:szCs w:val="32"/>
          <w:highlight w:val="none"/>
        </w:rPr>
      </w:pPr>
      <w:r>
        <w:rPr>
          <w:rFonts w:hint="eastAsia" w:ascii="仿宋_GB2312" w:hAnsi="仿宋_GB2312" w:cs="仿宋_GB2312"/>
          <w:sz w:val="32"/>
          <w:szCs w:val="32"/>
          <w:highlight w:val="none"/>
          <w:lang w:eastAsia="zh-CN"/>
        </w:rPr>
        <w:t>积极开展各级各类培训，</w:t>
      </w:r>
      <w:r>
        <w:rPr>
          <w:rFonts w:hint="eastAsia" w:ascii="仿宋_GB2312" w:hAnsi="仿宋_GB2312" w:eastAsia="仿宋_GB2312" w:cs="仿宋_GB2312"/>
          <w:sz w:val="32"/>
          <w:szCs w:val="32"/>
          <w:highlight w:val="none"/>
        </w:rPr>
        <w:t>根据“国培”“省培”和市级培训项目要求，区教育信息中心组织中小学幼儿园管理者、教师、教育信息中心研训人员参加相应的学段、学科国培</w:t>
      </w:r>
      <w:r>
        <w:rPr>
          <w:rFonts w:hint="eastAsia" w:ascii="仿宋_GB2312" w:hAnsi="仿宋_GB2312" w:cs="仿宋_GB2312"/>
          <w:sz w:val="32"/>
          <w:szCs w:val="32"/>
          <w:highlight w:val="none"/>
          <w:lang w:eastAsia="zh-CN"/>
        </w:rPr>
        <w:t>、省培、市培项目培训；</w:t>
      </w:r>
      <w:r>
        <w:rPr>
          <w:rFonts w:hint="eastAsia" w:ascii="仿宋_GB2312" w:hAnsi="Times New Roman" w:eastAsia="仿宋_GB2312" w:cs="Times New Roman"/>
          <w:sz w:val="32"/>
          <w:szCs w:val="32"/>
          <w:highlight w:val="none"/>
        </w:rPr>
        <w:t>积极探索研训结合的形式开展</w:t>
      </w:r>
      <w:r>
        <w:rPr>
          <w:rFonts w:hint="eastAsia" w:ascii="仿宋_GB2312" w:hAnsi="Times New Roman" w:cs="Times New Roman"/>
          <w:sz w:val="32"/>
          <w:szCs w:val="32"/>
          <w:highlight w:val="none"/>
          <w:lang w:eastAsia="zh-CN"/>
        </w:rPr>
        <w:t>区级</w:t>
      </w:r>
      <w:r>
        <w:rPr>
          <w:rFonts w:hint="eastAsia" w:ascii="仿宋_GB2312" w:hAnsi="Times New Roman" w:eastAsia="仿宋_GB2312" w:cs="Times New Roman"/>
          <w:sz w:val="32"/>
          <w:szCs w:val="32"/>
          <w:highlight w:val="none"/>
        </w:rPr>
        <w:t>教研和培训活动</w:t>
      </w:r>
      <w:r>
        <w:rPr>
          <w:rFonts w:hint="eastAsia" w:ascii="仿宋_GB2312" w:hAnsi="Times New Roman" w:cs="Times New Roman"/>
          <w:sz w:val="32"/>
          <w:szCs w:val="32"/>
          <w:highlight w:val="none"/>
          <w:lang w:eastAsia="zh-CN"/>
        </w:rPr>
        <w:t>，</w:t>
      </w:r>
      <w:r>
        <w:rPr>
          <w:rFonts w:hint="eastAsia" w:ascii="仿宋_GB2312" w:hAnsi="仿宋_GB2312" w:eastAsia="仿宋_GB2312" w:cs="仿宋_GB2312"/>
          <w:sz w:val="32"/>
          <w:szCs w:val="32"/>
          <w:highlight w:val="none"/>
        </w:rPr>
        <w:t>常规教研发挥引领、示范作用，积极创新教研活动形式，线上与线下相结合，全面开展线上教研和培训</w:t>
      </w:r>
      <w:r>
        <w:rPr>
          <w:rFonts w:hint="eastAsia" w:ascii="仿宋_GB2312" w:hAnsi="仿宋_GB2312" w:cs="仿宋_GB2312"/>
          <w:sz w:val="32"/>
          <w:szCs w:val="32"/>
          <w:highlight w:val="none"/>
          <w:lang w:eastAsia="zh-CN"/>
        </w:rPr>
        <w:t>；积极</w:t>
      </w:r>
      <w:r>
        <w:rPr>
          <w:rFonts w:hint="eastAsia" w:ascii="仿宋_GB2312" w:hAnsi="仿宋_GB2312" w:eastAsia="仿宋_GB2312" w:cs="仿宋_GB2312"/>
          <w:sz w:val="32"/>
          <w:szCs w:val="32"/>
          <w:highlight w:val="none"/>
        </w:rPr>
        <w:t>开展呈贡区</w:t>
      </w:r>
      <w:r>
        <w:rPr>
          <w:rFonts w:hint="eastAsia" w:ascii="仿宋_GB2312" w:hAnsi="仿宋_GB2312" w:cs="仿宋_GB2312"/>
          <w:sz w:val="32"/>
          <w:szCs w:val="32"/>
          <w:highlight w:val="none"/>
          <w:lang w:eastAsia="zh-CN"/>
        </w:rPr>
        <w:t>首</w:t>
      </w:r>
      <w:r>
        <w:rPr>
          <w:rFonts w:hint="eastAsia" w:ascii="仿宋_GB2312" w:hAnsi="仿宋_GB2312" w:eastAsia="仿宋_GB2312" w:cs="仿宋_GB2312"/>
          <w:sz w:val="32"/>
          <w:szCs w:val="32"/>
          <w:highlight w:val="none"/>
        </w:rPr>
        <w:t>届中小学教师</w:t>
      </w:r>
      <w:r>
        <w:rPr>
          <w:rFonts w:hint="eastAsia" w:ascii="仿宋_GB2312" w:hAnsi="仿宋_GB2312" w:cs="仿宋_GB2312"/>
          <w:sz w:val="32"/>
          <w:szCs w:val="32"/>
          <w:highlight w:val="none"/>
          <w:lang w:eastAsia="zh-CN"/>
        </w:rPr>
        <w:t>复习</w:t>
      </w:r>
      <w:r>
        <w:rPr>
          <w:rFonts w:hint="eastAsia" w:ascii="仿宋_GB2312" w:hAnsi="仿宋_GB2312" w:eastAsia="仿宋_GB2312" w:cs="仿宋_GB2312"/>
          <w:sz w:val="32"/>
          <w:szCs w:val="32"/>
          <w:highlight w:val="none"/>
        </w:rPr>
        <w:t>课</w:t>
      </w:r>
      <w:r>
        <w:rPr>
          <w:rFonts w:hint="eastAsia" w:ascii="仿宋_GB2312" w:hAnsi="仿宋_GB2312" w:cs="仿宋_GB2312"/>
          <w:sz w:val="32"/>
          <w:szCs w:val="32"/>
          <w:highlight w:val="none"/>
          <w:lang w:eastAsia="zh-CN"/>
        </w:rPr>
        <w:t>竞</w:t>
      </w:r>
      <w:r>
        <w:rPr>
          <w:rFonts w:hint="eastAsia" w:ascii="仿宋_GB2312" w:hAnsi="仿宋_GB2312" w:eastAsia="仿宋_GB2312" w:cs="仿宋_GB2312"/>
          <w:sz w:val="32"/>
          <w:szCs w:val="32"/>
          <w:highlight w:val="none"/>
        </w:rPr>
        <w:t>赛</w:t>
      </w:r>
      <w:r>
        <w:rPr>
          <w:rFonts w:hint="eastAsia" w:ascii="仿宋_GB2312" w:hAnsi="仿宋_GB2312" w:cs="仿宋_GB2312"/>
          <w:sz w:val="32"/>
          <w:szCs w:val="32"/>
          <w:highlight w:val="none"/>
          <w:lang w:eastAsia="zh-CN"/>
        </w:rPr>
        <w:t>，幼儿教师技能大赛以及各类论文、课例、案例等竞赛；积极开展</w:t>
      </w:r>
      <w:r>
        <w:rPr>
          <w:rFonts w:hint="eastAsia" w:ascii="仿宋_GB2312" w:hAnsi="仿宋_GB2312" w:cs="仿宋_GB2312"/>
          <w:sz w:val="32"/>
          <w:szCs w:val="32"/>
          <w:highlight w:val="none"/>
          <w:lang w:val="en-US" w:eastAsia="zh-CN"/>
        </w:rPr>
        <w:t>2022年</w:t>
      </w:r>
      <w:r>
        <w:rPr>
          <w:rFonts w:hint="eastAsia" w:ascii="仿宋_GB2312" w:hAnsi="仿宋_GB2312" w:eastAsia="仿宋_GB2312" w:cs="仿宋_GB2312"/>
          <w:sz w:val="32"/>
          <w:szCs w:val="32"/>
          <w:highlight w:val="none"/>
        </w:rPr>
        <w:t>区级</w:t>
      </w:r>
      <w:r>
        <w:rPr>
          <w:rFonts w:hint="eastAsia" w:ascii="仿宋_GB2312" w:hAnsi="仿宋_GB2312" w:cs="仿宋_GB2312"/>
          <w:sz w:val="32"/>
          <w:szCs w:val="32"/>
          <w:highlight w:val="none"/>
          <w:lang w:eastAsia="zh-CN"/>
        </w:rPr>
        <w:t>名校园长工作基地、</w:t>
      </w:r>
      <w:r>
        <w:rPr>
          <w:rFonts w:hint="eastAsia" w:ascii="仿宋_GB2312" w:hAnsi="仿宋_GB2312" w:eastAsia="仿宋_GB2312" w:cs="仿宋_GB2312"/>
          <w:sz w:val="32"/>
          <w:szCs w:val="32"/>
          <w:highlight w:val="none"/>
        </w:rPr>
        <w:t>名师工作室推评</w:t>
      </w:r>
      <w:r>
        <w:rPr>
          <w:rFonts w:hint="eastAsia" w:ascii="仿宋_GB2312" w:hAnsi="仿宋_GB2312" w:cs="仿宋_GB2312"/>
          <w:sz w:val="32"/>
          <w:szCs w:val="32"/>
          <w:highlight w:val="none"/>
          <w:lang w:eastAsia="zh-CN"/>
        </w:rPr>
        <w:t>工作</w:t>
      </w:r>
      <w:r>
        <w:rPr>
          <w:rFonts w:hint="eastAsia" w:ascii="仿宋_GB2312" w:hAnsi="仿宋_GB2312" w:eastAsia="仿宋_GB2312" w:cs="仿宋_GB2312"/>
          <w:sz w:val="32"/>
          <w:szCs w:val="32"/>
          <w:highlight w:val="none"/>
        </w:rPr>
        <w:t>，鼓励各校管理者和教师积极申报，承担名长基地和名师工作室任务，培养学科教师和后备干部</w:t>
      </w:r>
      <w:r>
        <w:rPr>
          <w:rFonts w:hint="eastAsia" w:ascii="仿宋_GB2312" w:hAnsi="仿宋_GB2312" w:cs="仿宋_GB2312"/>
          <w:sz w:val="32"/>
          <w:szCs w:val="32"/>
          <w:highlight w:val="none"/>
          <w:lang w:eastAsia="zh-CN"/>
        </w:rPr>
        <w:t>；进行区级学科带头人、骨干教师、教坛新秀评选认定，并积极指导推荐优秀教师参加市级教学名师、学科带头人、骨干教师、教坛新秀评选；</w:t>
      </w:r>
      <w:r>
        <w:rPr>
          <w:rFonts w:hint="eastAsia" w:ascii="仿宋_GB2312" w:hAnsi="仿宋_GB2312" w:eastAsia="仿宋_GB2312" w:cs="仿宋_GB2312"/>
          <w:sz w:val="32"/>
          <w:szCs w:val="32"/>
          <w:highlight w:val="none"/>
        </w:rPr>
        <w:t>指导学校（幼儿园）申报202</w:t>
      </w:r>
      <w:r>
        <w:rPr>
          <w:rFonts w:hint="eastAsia" w:ascii="仿宋_GB2312"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w:t>
      </w:r>
      <w:r>
        <w:rPr>
          <w:rFonts w:hint="eastAsia" w:ascii="仿宋_GB2312" w:hAnsi="仿宋_GB2312" w:cs="仿宋_GB2312"/>
          <w:sz w:val="32"/>
          <w:szCs w:val="32"/>
          <w:highlight w:val="none"/>
          <w:lang w:eastAsia="zh-CN"/>
        </w:rPr>
        <w:t>各级</w:t>
      </w:r>
      <w:r>
        <w:rPr>
          <w:rFonts w:hint="eastAsia" w:ascii="仿宋_GB2312" w:hAnsi="仿宋_GB2312" w:eastAsia="仿宋_GB2312" w:cs="仿宋_GB2312"/>
          <w:sz w:val="32"/>
          <w:szCs w:val="32"/>
          <w:highlight w:val="none"/>
        </w:rPr>
        <w:t>教育科研课题</w:t>
      </w:r>
      <w:r>
        <w:rPr>
          <w:rFonts w:hint="eastAsia" w:ascii="仿宋_GB2312" w:hAnsi="仿宋_GB2312" w:cs="仿宋_GB2312"/>
          <w:sz w:val="32"/>
          <w:szCs w:val="32"/>
          <w:highlight w:val="none"/>
          <w:lang w:eastAsia="zh-CN"/>
        </w:rPr>
        <w:t>；</w:t>
      </w:r>
      <w:r>
        <w:rPr>
          <w:rFonts w:hint="eastAsia" w:ascii="仿宋_GB2312" w:hAnsi="Times New Roman" w:eastAsia="仿宋_GB2312" w:cs="Times New Roman"/>
          <w:sz w:val="32"/>
          <w:szCs w:val="32"/>
          <w:highlight w:val="none"/>
        </w:rPr>
        <w:t>严格执行教研员每周二至五下校推门指导听课，抓实对学校幼儿园和教师日常教育教学的督促和指导；</w:t>
      </w:r>
      <w:r>
        <w:rPr>
          <w:rFonts w:hint="eastAsia" w:ascii="仿宋_GB2312" w:hAnsi="仿宋_GB2312" w:eastAsia="仿宋_GB2312" w:cs="仿宋_GB2312"/>
          <w:sz w:val="32"/>
          <w:szCs w:val="32"/>
          <w:highlight w:val="none"/>
        </w:rPr>
        <w:t>指导好学校幼儿园校本培训和自主教研活动的开展；完善教育质量监测体系</w:t>
      </w:r>
      <w:r>
        <w:rPr>
          <w:rFonts w:hint="eastAsia" w:ascii="仿宋_GB2312" w:hAnsi="仿宋_GB2312" w:eastAsia="仿宋_GB2312" w:cs="仿宋_GB2312"/>
          <w:sz w:val="32"/>
          <w:szCs w:val="32"/>
          <w:highlight w:val="none"/>
          <w:lang w:eastAsia="zh-CN"/>
        </w:rPr>
        <w:t>，为有效提高教育教学质量服务</w:t>
      </w:r>
      <w:r>
        <w:rPr>
          <w:rFonts w:hint="eastAsia" w:ascii="仿宋_GB2312" w:hAnsi="仿宋_GB2312" w:eastAsia="仿宋_GB2312" w:cs="仿宋_GB2312"/>
          <w:sz w:val="32"/>
          <w:szCs w:val="32"/>
          <w:highlight w:val="none"/>
        </w:rPr>
        <w:t>。假期针对全区教师开展教学能力和教科研能力提升专题培训，全区中小学幼儿园教师全员参训。</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（二）绩效目标设定及指标完成情况</w:t>
      </w:r>
    </w:p>
    <w:p>
      <w:pPr>
        <w:keepNext w:val="0"/>
        <w:keepLines w:val="0"/>
        <w:pageBreakBefore w:val="0"/>
        <w:kinsoku/>
        <w:wordWrap/>
        <w:overflowPunct/>
        <w:topLinePunct w:val="0"/>
        <w:autoSpaceDE/>
        <w:autoSpaceDN/>
        <w:bidi w:val="0"/>
        <w:adjustRightInd/>
        <w:spacing w:line="560" w:lineRule="exact"/>
        <w:ind w:firstLine="594"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提高服务意识，</w:t>
      </w:r>
      <w:r>
        <w:rPr>
          <w:rFonts w:hint="eastAsia" w:ascii="仿宋_GB2312" w:hAnsi="仿宋_GB2312" w:eastAsia="仿宋_GB2312" w:cs="仿宋_GB2312"/>
          <w:sz w:val="32"/>
          <w:szCs w:val="32"/>
          <w:highlight w:val="none"/>
        </w:rPr>
        <w:t>严格落实各级培训任务。</w:t>
      </w:r>
      <w:r>
        <w:rPr>
          <w:rFonts w:hint="eastAsia" w:ascii="仿宋_GB2312" w:hAnsi="仿宋_GB2312" w:eastAsia="仿宋_GB2312" w:cs="仿宋_GB2312"/>
          <w:sz w:val="32"/>
          <w:szCs w:val="32"/>
          <w:highlight w:val="none"/>
        </w:rPr>
        <w:t>根据“国培”“省培”和市级培训项目要求，区教育信息中心组织</w:t>
      </w:r>
      <w:r>
        <w:rPr>
          <w:rFonts w:hint="eastAsia" w:ascii="仿宋_GB2312" w:hAnsi="仿宋_GB2312" w:eastAsia="仿宋_GB2312" w:cs="仿宋_GB2312"/>
          <w:sz w:val="32"/>
          <w:szCs w:val="32"/>
          <w:highlight w:val="none"/>
          <w:lang w:val="en-US" w:eastAsia="zh-CN"/>
        </w:rPr>
        <w:t>700多</w:t>
      </w:r>
      <w:r>
        <w:rPr>
          <w:rFonts w:hint="eastAsia" w:ascii="仿宋_GB2312" w:hAnsi="仿宋_GB2312" w:eastAsia="仿宋_GB2312" w:cs="仿宋_GB2312"/>
          <w:sz w:val="32"/>
          <w:szCs w:val="32"/>
          <w:highlight w:val="none"/>
        </w:rPr>
        <w:t>名中小学幼儿园管理者、教师、教育信息中心研训人员参加相应的学段、学科国培、省级“万名校长”培训。组织呈贡区公民办教师参加“昆明市远程网络课程”在线学习培训。遴选</w:t>
      </w:r>
      <w:r>
        <w:rPr>
          <w:rFonts w:hint="eastAsia" w:ascii="仿宋_GB2312" w:hAnsi="仿宋_GB2312" w:eastAsia="仿宋_GB2312" w:cs="仿宋_GB2312"/>
          <w:sz w:val="32"/>
          <w:szCs w:val="32"/>
          <w:highlight w:val="none"/>
          <w:lang w:val="en-US" w:eastAsia="zh-CN"/>
        </w:rPr>
        <w:t>300多</w:t>
      </w:r>
      <w:r>
        <w:rPr>
          <w:rFonts w:hint="eastAsia" w:ascii="仿宋_GB2312" w:hAnsi="仿宋_GB2312" w:eastAsia="仿宋_GB2312" w:cs="仿宋_GB2312"/>
          <w:sz w:val="32"/>
          <w:szCs w:val="32"/>
          <w:highlight w:val="none"/>
        </w:rPr>
        <w:t>名教师、学校管理者参加市级开展的多个学科骨干教师培训和校长论坛等培训。完成上级分配的指标任务，学员参训率100%。</w:t>
      </w:r>
    </w:p>
    <w:p>
      <w:pPr>
        <w:keepNext w:val="0"/>
        <w:keepLines w:val="0"/>
        <w:pageBreakBefore w:val="0"/>
        <w:widowControl/>
        <w:kinsoku/>
        <w:wordWrap/>
        <w:overflowPunct/>
        <w:topLinePunct w:val="0"/>
        <w:autoSpaceDE/>
        <w:autoSpaceDN/>
        <w:bidi w:val="0"/>
        <w:adjustRightInd/>
        <w:snapToGrid w:val="0"/>
        <w:spacing w:line="560" w:lineRule="exact"/>
        <w:ind w:firstLine="594" w:firstLineChars="200"/>
        <w:textAlignment w:val="baseline"/>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eastAsia="zh-CN"/>
        </w:rPr>
        <w:t>创新工作形式，</w:t>
      </w:r>
      <w:r>
        <w:rPr>
          <w:rFonts w:hint="eastAsia" w:ascii="仿宋_GB2312" w:hAnsi="仿宋_GB2312" w:eastAsia="仿宋_GB2312" w:cs="仿宋_GB2312"/>
          <w:sz w:val="32"/>
          <w:szCs w:val="32"/>
          <w:highlight w:val="none"/>
        </w:rPr>
        <w:t>积极开展区级培训项目。积极探索研训结合的形式开展教研和培训活动。一年来</w:t>
      </w:r>
      <w:r>
        <w:rPr>
          <w:rFonts w:hint="eastAsia" w:ascii="仿宋_GB2312" w:hAnsi="仿宋_GB2312" w:eastAsia="仿宋_GB2312" w:cs="仿宋_GB2312"/>
          <w:sz w:val="32"/>
          <w:szCs w:val="32"/>
          <w:highlight w:val="none"/>
          <w:lang w:eastAsia="zh-CN"/>
        </w:rPr>
        <w:t>通过过线上线下相结合的形式，</w:t>
      </w:r>
      <w:r>
        <w:rPr>
          <w:rFonts w:hint="eastAsia" w:ascii="仿宋_GB2312" w:hAnsi="仿宋_GB2312" w:eastAsia="仿宋_GB2312" w:cs="仿宋_GB2312"/>
          <w:sz w:val="32"/>
          <w:szCs w:val="32"/>
          <w:highlight w:val="none"/>
        </w:rPr>
        <w:t>开展呈贡区中小学幼儿园主题教研活动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9300多</w:t>
      </w:r>
      <w:r>
        <w:rPr>
          <w:rFonts w:hint="eastAsia" w:ascii="仿宋_GB2312" w:hAnsi="仿宋_GB2312" w:eastAsia="仿宋_GB2312" w:cs="仿宋_GB2312"/>
          <w:sz w:val="32"/>
          <w:szCs w:val="32"/>
          <w:highlight w:val="none"/>
        </w:rPr>
        <w:t>人次参加；开展</w:t>
      </w:r>
      <w:r>
        <w:rPr>
          <w:rFonts w:hint="eastAsia" w:ascii="仿宋_GB2312" w:hAnsi="仿宋_GB2312" w:eastAsia="仿宋_GB2312" w:cs="仿宋_GB2312"/>
          <w:sz w:val="32"/>
          <w:szCs w:val="32"/>
          <w:highlight w:val="none"/>
          <w:lang w:eastAsia="zh-CN"/>
        </w:rPr>
        <w:t>义务教育阶段新课程标准专题培训和新</w:t>
      </w:r>
      <w:r>
        <w:rPr>
          <w:rFonts w:hint="eastAsia" w:ascii="仿宋_GB2312" w:hAnsi="仿宋_GB2312" w:eastAsia="仿宋_GB2312" w:cs="仿宋_GB2312"/>
          <w:sz w:val="32"/>
          <w:szCs w:val="32"/>
          <w:highlight w:val="none"/>
        </w:rPr>
        <w:t>教材培训及期末考试质量分析，</w:t>
      </w:r>
      <w:r>
        <w:rPr>
          <w:rFonts w:hint="eastAsia" w:ascii="仿宋_GB2312" w:hAnsi="仿宋_GB2312" w:eastAsia="仿宋_GB2312" w:cs="仿宋_GB2312"/>
          <w:sz w:val="32"/>
          <w:szCs w:val="32"/>
          <w:highlight w:val="none"/>
          <w:lang w:val="en-US" w:eastAsia="zh-CN"/>
        </w:rPr>
        <w:t>7800多</w:t>
      </w:r>
      <w:r>
        <w:rPr>
          <w:rFonts w:hint="eastAsia" w:ascii="仿宋_GB2312" w:hAnsi="仿宋_GB2312" w:eastAsia="仿宋_GB2312" w:cs="仿宋_GB2312"/>
          <w:sz w:val="32"/>
          <w:szCs w:val="32"/>
          <w:highlight w:val="none"/>
        </w:rPr>
        <w:t>人次参加；与昆明师专附小呈贡海岸城分校等7所学校开展“沉浸式驻校研训”，</w:t>
      </w:r>
      <w:r>
        <w:rPr>
          <w:rFonts w:hint="eastAsia" w:ascii="仿宋_GB2312" w:hAnsi="仿宋_GB2312" w:eastAsia="仿宋_GB2312" w:cs="仿宋_GB2312"/>
          <w:sz w:val="32"/>
          <w:szCs w:val="32"/>
          <w:highlight w:val="none"/>
          <w:lang w:val="en-US" w:eastAsia="zh-CN"/>
        </w:rPr>
        <w:t>2000余</w:t>
      </w:r>
      <w:r>
        <w:rPr>
          <w:rFonts w:hint="eastAsia" w:ascii="仿宋_GB2312" w:hAnsi="仿宋_GB2312" w:eastAsia="仿宋_GB2312" w:cs="仿宋_GB2312"/>
          <w:sz w:val="32"/>
          <w:szCs w:val="32"/>
          <w:highlight w:val="none"/>
        </w:rPr>
        <w:t>名教师参训；</w:t>
      </w:r>
      <w:r>
        <w:rPr>
          <w:rFonts w:hint="eastAsia" w:ascii="仿宋_GB2312" w:hAnsi="仿宋_GB2312" w:eastAsia="仿宋_GB2312" w:cs="仿宋_GB2312"/>
          <w:sz w:val="32"/>
          <w:szCs w:val="32"/>
          <w:highlight w:val="none"/>
        </w:rPr>
        <w:t>常规教研发挥引领、示范作用，积极创新教研活动形式，创新形式对2020年招聘的新教师采取“集中研训+自陪自练+师带徒+校本教研+网络研修”进行</w:t>
      </w:r>
      <w:r>
        <w:rPr>
          <w:rFonts w:hint="eastAsia" w:ascii="仿宋_GB2312" w:hAnsi="仿宋_GB2312" w:eastAsia="仿宋_GB2312" w:cs="仿宋_GB2312"/>
          <w:sz w:val="32"/>
          <w:szCs w:val="32"/>
          <w:highlight w:val="none"/>
          <w:lang w:eastAsia="zh-CN"/>
        </w:rPr>
        <w:t>第二年</w:t>
      </w:r>
      <w:r>
        <w:rPr>
          <w:rFonts w:hint="eastAsia" w:ascii="仿宋_GB2312" w:hAnsi="仿宋_GB2312" w:eastAsia="仿宋_GB2312" w:cs="仿宋_GB2312"/>
          <w:sz w:val="32"/>
          <w:szCs w:val="32"/>
          <w:highlight w:val="none"/>
        </w:rPr>
        <w:t>培训</w:t>
      </w:r>
      <w:r>
        <w:rPr>
          <w:rFonts w:hint="eastAsia" w:ascii="仿宋_GB2312" w:hAnsi="仿宋_GB2312" w:eastAsia="仿宋_GB2312" w:cs="仿宋_GB2312"/>
          <w:sz w:val="32"/>
          <w:szCs w:val="32"/>
          <w:highlight w:val="none"/>
        </w:rPr>
        <w:t>；与西南联大研究院附属学校联合开展干部培训31名学校后备干部参加</w:t>
      </w:r>
      <w:r>
        <w:rPr>
          <w:rFonts w:hint="eastAsia" w:ascii="仿宋_GB2312" w:hAnsi="仿宋_GB2312" w:eastAsia="仿宋_GB2312" w:cs="仿宋_GB2312"/>
          <w:sz w:val="32"/>
          <w:szCs w:val="32"/>
          <w:highlight w:val="none"/>
          <w:lang w:eastAsia="zh-CN"/>
        </w:rPr>
        <w:t>第二</w:t>
      </w:r>
      <w:r>
        <w:rPr>
          <w:rFonts w:hint="eastAsia" w:ascii="仿宋_GB2312" w:hAnsi="仿宋_GB2312" w:eastAsia="仿宋_GB2312" w:cs="仿宋_GB2312"/>
          <w:sz w:val="32"/>
          <w:szCs w:val="32"/>
          <w:highlight w:val="none"/>
        </w:rPr>
        <w:t>年的培训；假期针对全区教师开展教学能力和教科研能力提升专题培训，全区中小学幼儿园教师全员参训。</w:t>
      </w:r>
    </w:p>
    <w:p>
      <w:pPr>
        <w:keepNext w:val="0"/>
        <w:keepLines w:val="0"/>
        <w:pageBreakBefore w:val="0"/>
        <w:kinsoku/>
        <w:wordWrap/>
        <w:overflowPunct/>
        <w:topLinePunct w:val="0"/>
        <w:autoSpaceDE/>
        <w:autoSpaceDN/>
        <w:bidi w:val="0"/>
        <w:adjustRightInd/>
        <w:spacing w:line="560" w:lineRule="exact"/>
        <w:ind w:firstLine="594"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w:t>
      </w:r>
      <w:r>
        <w:rPr>
          <w:rFonts w:hint="eastAsia" w:ascii="仿宋_GB2312" w:hAnsi="仿宋_GB2312" w:eastAsia="仿宋_GB2312" w:cs="仿宋_GB2312"/>
          <w:sz w:val="32"/>
          <w:szCs w:val="32"/>
          <w:highlight w:val="none"/>
          <w:lang w:eastAsia="zh-CN"/>
        </w:rPr>
        <w:t>丰富学科活动，有效提升教师水平</w:t>
      </w:r>
      <w:r>
        <w:rPr>
          <w:rFonts w:hint="eastAsia" w:ascii="仿宋_GB2312" w:hAnsi="仿宋_GB2312" w:eastAsia="仿宋_GB2312" w:cs="仿宋_GB2312"/>
          <w:sz w:val="32"/>
          <w:szCs w:val="32"/>
          <w:highlight w:val="none"/>
        </w:rPr>
        <w:t>。开展呈贡区</w:t>
      </w:r>
      <w:r>
        <w:rPr>
          <w:rFonts w:hint="eastAsia" w:ascii="仿宋_GB2312" w:hAnsi="仿宋_GB2312" w:eastAsia="仿宋_GB2312" w:cs="仿宋_GB2312"/>
          <w:sz w:val="32"/>
          <w:szCs w:val="32"/>
          <w:highlight w:val="none"/>
          <w:lang w:eastAsia="zh-CN"/>
        </w:rPr>
        <w:t>首</w:t>
      </w:r>
      <w:r>
        <w:rPr>
          <w:rFonts w:hint="eastAsia" w:ascii="仿宋_GB2312" w:hAnsi="仿宋_GB2312" w:eastAsia="仿宋_GB2312" w:cs="仿宋_GB2312"/>
          <w:sz w:val="32"/>
          <w:szCs w:val="32"/>
          <w:highlight w:val="none"/>
        </w:rPr>
        <w:t>届中小学教师</w:t>
      </w:r>
      <w:r>
        <w:rPr>
          <w:rFonts w:hint="eastAsia" w:ascii="仿宋_GB2312" w:hAnsi="仿宋_GB2312" w:eastAsia="仿宋_GB2312" w:cs="仿宋_GB2312"/>
          <w:sz w:val="32"/>
          <w:szCs w:val="32"/>
          <w:highlight w:val="none"/>
          <w:lang w:eastAsia="zh-CN"/>
        </w:rPr>
        <w:t>复习</w:t>
      </w:r>
      <w:r>
        <w:rPr>
          <w:rFonts w:hint="eastAsia" w:ascii="仿宋_GB2312" w:hAnsi="仿宋_GB2312" w:eastAsia="仿宋_GB2312" w:cs="仿宋_GB2312"/>
          <w:sz w:val="32"/>
          <w:szCs w:val="32"/>
          <w:highlight w:val="none"/>
        </w:rPr>
        <w:t>课赛</w:t>
      </w:r>
      <w:r>
        <w:rPr>
          <w:rFonts w:hint="eastAsia" w:ascii="仿宋_GB2312" w:hAnsi="仿宋_GB2312" w:eastAsia="仿宋_GB2312" w:cs="仿宋_GB2312"/>
          <w:sz w:val="32"/>
          <w:szCs w:val="32"/>
          <w:highlight w:val="none"/>
          <w:lang w:eastAsia="zh-CN"/>
        </w:rPr>
        <w:t>和首届幼儿教师技能大赛</w:t>
      </w:r>
      <w:r>
        <w:rPr>
          <w:rFonts w:hint="eastAsia" w:ascii="仿宋_GB2312" w:hAnsi="仿宋_GB2312" w:eastAsia="仿宋_GB2312" w:cs="仿宋_GB2312"/>
          <w:sz w:val="32"/>
          <w:szCs w:val="32"/>
          <w:highlight w:val="none"/>
        </w:rPr>
        <w:t>；开展202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年呈贡区</w:t>
      </w:r>
      <w:r>
        <w:rPr>
          <w:rFonts w:hint="eastAsia" w:ascii="仿宋_GB2312" w:hAnsi="仿宋_GB2312" w:eastAsia="仿宋_GB2312" w:cs="仿宋_GB2312"/>
          <w:sz w:val="32"/>
          <w:szCs w:val="32"/>
          <w:highlight w:val="none"/>
          <w:lang w:eastAsia="zh-CN"/>
        </w:rPr>
        <w:t>教师</w:t>
      </w:r>
      <w:r>
        <w:rPr>
          <w:rFonts w:hint="eastAsia" w:ascii="仿宋_GB2312" w:hAnsi="仿宋_GB2312" w:eastAsia="仿宋_GB2312" w:cs="仿宋_GB2312"/>
          <w:sz w:val="32"/>
          <w:szCs w:val="32"/>
          <w:highlight w:val="none"/>
        </w:rPr>
        <w:t>命题竞赛；推荐、指导1</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人参加市、省、国家级竞赛获奖；</w:t>
      </w:r>
      <w:r>
        <w:rPr>
          <w:rFonts w:hint="eastAsia" w:ascii="仿宋_GB2312" w:hAnsi="仿宋_GB2312" w:eastAsia="仿宋_GB2312" w:cs="仿宋_GB2312"/>
          <w:sz w:val="32"/>
          <w:szCs w:val="32"/>
          <w:highlight w:val="none"/>
        </w:rPr>
        <w:t>引导一线教师总结提炼教育教学经验，从全区各中小学幼儿园</w:t>
      </w:r>
      <w:r>
        <w:rPr>
          <w:rFonts w:hint="eastAsia" w:ascii="仿宋_GB2312" w:hAnsi="仿宋_GB2312" w:eastAsia="仿宋_GB2312" w:cs="仿宋_GB2312"/>
          <w:sz w:val="32"/>
          <w:szCs w:val="32"/>
          <w:highlight w:val="none"/>
          <w:lang w:eastAsia="zh-CN"/>
        </w:rPr>
        <w:t>上报的</w:t>
      </w:r>
      <w:r>
        <w:rPr>
          <w:rFonts w:hint="eastAsia" w:ascii="仿宋_GB2312" w:hAnsi="仿宋_GB2312" w:eastAsia="仿宋_GB2312" w:cs="仿宋_GB2312"/>
          <w:sz w:val="32"/>
          <w:szCs w:val="32"/>
          <w:highlight w:val="none"/>
        </w:rPr>
        <w:t>论文和案例中评选出4</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份参加昆明市202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年优秀教育教学评选；组织参加昆明市第</w:t>
      </w: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sz w:val="32"/>
          <w:szCs w:val="32"/>
          <w:highlight w:val="none"/>
        </w:rPr>
        <w:t>届互动课堂教学课例大赛，推荐40</w:t>
      </w:r>
      <w:r>
        <w:rPr>
          <w:rFonts w:hint="eastAsia" w:ascii="仿宋_GB2312" w:hAnsi="仿宋_GB2312" w:eastAsia="仿宋_GB2312" w:cs="仿宋_GB2312"/>
          <w:sz w:val="32"/>
          <w:szCs w:val="32"/>
          <w:highlight w:val="none"/>
          <w:lang w:eastAsia="zh-CN"/>
        </w:rPr>
        <w:t>余</w:t>
      </w:r>
      <w:r>
        <w:rPr>
          <w:rFonts w:hint="eastAsia" w:ascii="仿宋_GB2312" w:hAnsi="仿宋_GB2312" w:eastAsia="仿宋_GB2312" w:cs="仿宋_GB2312"/>
          <w:sz w:val="32"/>
          <w:szCs w:val="32"/>
          <w:highlight w:val="none"/>
        </w:rPr>
        <w:t>节课例参加市级评选。</w:t>
      </w:r>
      <w:r>
        <w:rPr>
          <w:rFonts w:hint="eastAsia" w:ascii="仿宋_GB2312" w:hAnsi="仿宋_GB2312" w:eastAsia="仿宋_GB2312" w:cs="仿宋_GB2312"/>
          <w:sz w:val="32"/>
          <w:szCs w:val="32"/>
          <w:highlight w:val="none"/>
          <w:lang w:eastAsia="zh-CN"/>
        </w:rPr>
        <w:t>指导、评选教师参加云南省教师信息素养大赛，</w:t>
      </w:r>
      <w:r>
        <w:rPr>
          <w:rFonts w:hint="eastAsia" w:ascii="仿宋_GB2312" w:hAnsi="仿宋_GB2312" w:eastAsia="仿宋_GB2312" w:cs="仿宋_GB2312"/>
          <w:sz w:val="32"/>
          <w:szCs w:val="32"/>
          <w:highlight w:val="none"/>
          <w:lang w:val="en-US" w:eastAsia="zh-CN"/>
        </w:rPr>
        <w:t>23人获奖；指导、评选音乐、美术教师参加昆明市教师命题能力竞赛9人获奖</w:t>
      </w:r>
      <w:r>
        <w:rPr>
          <w:rFonts w:hint="eastAsia" w:ascii="仿宋_GB2312" w:hAnsi="仿宋_GB2312" w:eastAsia="仿宋_GB2312" w:cs="仿宋_GB2312"/>
          <w:sz w:val="32"/>
          <w:szCs w:val="32"/>
          <w:highlight w:val="none"/>
        </w:rPr>
        <w:t>。</w:t>
      </w:r>
    </w:p>
    <w:p>
      <w:pPr>
        <w:keepNext w:val="0"/>
        <w:keepLines w:val="0"/>
        <w:pageBreakBefore w:val="0"/>
        <w:widowControl/>
        <w:kinsoku/>
        <w:wordWrap/>
        <w:overflowPunct/>
        <w:topLinePunct w:val="0"/>
        <w:autoSpaceDE/>
        <w:autoSpaceDN/>
        <w:bidi w:val="0"/>
        <w:adjustRightInd/>
        <w:snapToGrid w:val="0"/>
        <w:spacing w:line="560" w:lineRule="exact"/>
        <w:ind w:firstLine="594"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（四）抓实名师工作室工作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带动区域教科研发展。</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年初下发区级</w:t>
      </w:r>
      <w:r>
        <w:rPr>
          <w:rFonts w:hint="eastAsia" w:ascii="仿宋_GB2312" w:hAnsi="仿宋_GB2312" w:eastAsia="仿宋_GB2312" w:cs="仿宋_GB2312"/>
          <w:sz w:val="32"/>
          <w:szCs w:val="32"/>
          <w:highlight w:val="none"/>
          <w:lang w:eastAsia="zh-CN"/>
        </w:rPr>
        <w:t>名长工作基地、</w:t>
      </w:r>
      <w:r>
        <w:rPr>
          <w:rFonts w:hint="eastAsia" w:ascii="仿宋_GB2312" w:hAnsi="仿宋_GB2312" w:eastAsia="仿宋_GB2312" w:cs="仿宋_GB2312"/>
          <w:sz w:val="32"/>
          <w:szCs w:val="32"/>
          <w:highlight w:val="none"/>
        </w:rPr>
        <w:t>名师工作室推评通知，鼓励各校管理者和教师积极申报，承担名长基地和名师工作室任务，培养学科教师和后备干部。经评审评选出</w:t>
      </w:r>
      <w:r>
        <w:rPr>
          <w:rFonts w:hint="eastAsia" w:ascii="仿宋_GB2312" w:hAnsi="仿宋_GB2312" w:eastAsia="仿宋_GB2312" w:cs="仿宋_GB2312"/>
          <w:sz w:val="32"/>
          <w:szCs w:val="32"/>
          <w:highlight w:val="none"/>
          <w:lang w:val="en-US" w:eastAsia="zh-CN"/>
        </w:rPr>
        <w:t>2名名长基地主持人，</w:t>
      </w:r>
      <w:r>
        <w:rPr>
          <w:rFonts w:hint="eastAsia" w:ascii="仿宋_GB2312" w:hAnsi="仿宋_GB2312" w:eastAsia="仿宋_GB2312" w:cs="仿宋_GB2312"/>
          <w:sz w:val="32"/>
          <w:szCs w:val="32"/>
          <w:highlight w:val="none"/>
        </w:rPr>
        <w:t>从学前到高中，涉及思政、语文、数学、体育、</w:t>
      </w:r>
      <w:r>
        <w:rPr>
          <w:rFonts w:hint="eastAsia" w:ascii="仿宋_GB2312" w:hAnsi="仿宋_GB2312" w:cs="仿宋_GB2312"/>
          <w:sz w:val="32"/>
          <w:szCs w:val="32"/>
          <w:highlight w:val="none"/>
          <w:lang w:eastAsia="zh-CN"/>
        </w:rPr>
        <w:t>美术、通用技术</w:t>
      </w:r>
      <w:r>
        <w:rPr>
          <w:rFonts w:hint="eastAsia" w:ascii="仿宋_GB2312" w:hAnsi="仿宋_GB2312" w:eastAsia="仿宋_GB2312" w:cs="仿宋_GB2312"/>
          <w:sz w:val="32"/>
          <w:szCs w:val="32"/>
          <w:highlight w:val="none"/>
        </w:rPr>
        <w:t>等学科的202</w:t>
      </w:r>
      <w:r>
        <w:rPr>
          <w:rFonts w:hint="eastAsia" w:ascii="仿宋_GB2312"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年呈贡区名师工作室主持人</w:t>
      </w:r>
      <w:r>
        <w:rPr>
          <w:rFonts w:hint="eastAsia" w:ascii="仿宋_GB2312" w:hAnsi="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名</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rPr>
        <w:t>进行了授牌，各工作室开始正常活动。对</w:t>
      </w:r>
      <w:r>
        <w:rPr>
          <w:rFonts w:hint="eastAsia" w:ascii="仿宋_GB2312" w:hAnsi="仿宋_GB2312" w:cs="仿宋_GB2312"/>
          <w:sz w:val="32"/>
          <w:szCs w:val="32"/>
          <w:highlight w:val="none"/>
          <w:lang w:val="en-US" w:eastAsia="zh-CN"/>
        </w:rPr>
        <w:t>27</w:t>
      </w:r>
      <w:r>
        <w:rPr>
          <w:rFonts w:hint="eastAsia" w:ascii="仿宋_GB2312" w:hAnsi="仿宋_GB2312" w:eastAsia="仿宋_GB2312" w:cs="仿宋_GB2312"/>
          <w:sz w:val="32"/>
          <w:szCs w:val="32"/>
          <w:highlight w:val="none"/>
        </w:rPr>
        <w:t>个</w:t>
      </w:r>
      <w:r>
        <w:rPr>
          <w:rFonts w:hint="eastAsia" w:ascii="仿宋_GB2312" w:hAnsi="仿宋_GB2312" w:cs="仿宋_GB2312"/>
          <w:sz w:val="32"/>
          <w:szCs w:val="32"/>
          <w:highlight w:val="none"/>
          <w:lang w:eastAsia="zh-CN"/>
        </w:rPr>
        <w:t>三年期满的</w:t>
      </w:r>
      <w:r>
        <w:rPr>
          <w:rFonts w:hint="eastAsia" w:ascii="仿宋_GB2312" w:hAnsi="仿宋_GB2312" w:eastAsia="仿宋_GB2312" w:cs="仿宋_GB2312"/>
          <w:sz w:val="32"/>
          <w:szCs w:val="32"/>
          <w:highlight w:val="none"/>
        </w:rPr>
        <w:t>名师工作室</w:t>
      </w:r>
      <w:r>
        <w:rPr>
          <w:rFonts w:hint="eastAsia" w:ascii="仿宋_GB2312" w:hAnsi="仿宋_GB2312" w:cs="仿宋_GB2312"/>
          <w:sz w:val="32"/>
          <w:szCs w:val="32"/>
          <w:highlight w:val="none"/>
          <w:lang w:eastAsia="zh-CN"/>
        </w:rPr>
        <w:t>进行三年届满考核，</w:t>
      </w:r>
      <w:r>
        <w:rPr>
          <w:rFonts w:hint="eastAsia" w:ascii="仿宋_GB2312" w:hAnsi="仿宋_GB2312" w:cs="仿宋_GB2312"/>
          <w:sz w:val="32"/>
          <w:szCs w:val="32"/>
          <w:highlight w:val="none"/>
          <w:lang w:val="en-US" w:eastAsia="zh-CN"/>
        </w:rPr>
        <w:t>10个工作室考核为</w:t>
      </w:r>
      <w:r>
        <w:rPr>
          <w:rFonts w:hint="eastAsia" w:ascii="仿宋_GB2312" w:hAnsi="仿宋_GB2312" w:cs="仿宋_GB2312"/>
          <w:sz w:val="32"/>
          <w:szCs w:val="32"/>
          <w:highlight w:val="none"/>
          <w:lang w:eastAsia="zh-CN"/>
        </w:rPr>
        <w:t>优秀，</w:t>
      </w:r>
      <w:r>
        <w:rPr>
          <w:rFonts w:hint="eastAsia" w:ascii="仿宋_GB2312" w:hAnsi="仿宋_GB2312" w:cs="仿宋_GB2312"/>
          <w:sz w:val="32"/>
          <w:szCs w:val="32"/>
          <w:highlight w:val="none"/>
          <w:lang w:val="en-US" w:eastAsia="zh-CN"/>
        </w:rPr>
        <w:t>17个</w:t>
      </w:r>
      <w:r>
        <w:rPr>
          <w:rFonts w:hint="eastAsia" w:ascii="仿宋_GB2312" w:hAnsi="仿宋_GB2312" w:eastAsia="仿宋_GB2312" w:cs="仿宋_GB2312"/>
          <w:sz w:val="32"/>
          <w:szCs w:val="32"/>
          <w:highlight w:val="none"/>
        </w:rPr>
        <w:t>考核</w:t>
      </w:r>
      <w:r>
        <w:rPr>
          <w:rFonts w:hint="eastAsia" w:ascii="仿宋_GB2312" w:hAnsi="仿宋_GB2312" w:cs="仿宋_GB2312"/>
          <w:sz w:val="32"/>
          <w:szCs w:val="32"/>
          <w:highlight w:val="none"/>
          <w:lang w:eastAsia="zh-CN"/>
        </w:rPr>
        <w:t>为合格。</w:t>
      </w:r>
      <w:r>
        <w:rPr>
          <w:rFonts w:hint="eastAsia" w:ascii="仿宋_GB2312" w:hAnsi="仿宋_GB2312" w:eastAsia="仿宋_GB2312" w:cs="仿宋_GB2312"/>
          <w:sz w:val="32"/>
          <w:szCs w:val="32"/>
          <w:highlight w:val="none"/>
        </w:rPr>
        <w:t>加强了名师工作室主题活动、公开活动、日常培训</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外出工作</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经费使用</w:t>
      </w:r>
      <w:r>
        <w:rPr>
          <w:rFonts w:hint="eastAsia" w:ascii="仿宋_GB2312" w:hAnsi="仿宋_GB2312" w:cs="仿宋_GB2312"/>
          <w:sz w:val="32"/>
          <w:szCs w:val="32"/>
          <w:highlight w:val="none"/>
          <w:lang w:eastAsia="zh-CN"/>
        </w:rPr>
        <w:t>等工作的</w:t>
      </w:r>
      <w:r>
        <w:rPr>
          <w:rFonts w:hint="eastAsia" w:ascii="仿宋_GB2312" w:hAnsi="仿宋_GB2312" w:eastAsia="仿宋_GB2312" w:cs="仿宋_GB2312"/>
          <w:sz w:val="32"/>
          <w:szCs w:val="32"/>
          <w:highlight w:val="none"/>
        </w:rPr>
        <w:t>管理</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督促各工作室认真开展活动，各工作室按工作室工作计划开展面向全区公开的活动，参加人数</w:t>
      </w:r>
      <w:r>
        <w:rPr>
          <w:rFonts w:hint="eastAsia" w:ascii="仿宋_GB2312" w:hAnsi="仿宋_GB2312" w:cs="仿宋_GB2312"/>
          <w:sz w:val="32"/>
          <w:szCs w:val="32"/>
          <w:highlight w:val="none"/>
          <w:lang w:val="en-US" w:eastAsia="zh-CN"/>
        </w:rPr>
        <w:t>97</w:t>
      </w:r>
      <w:r>
        <w:rPr>
          <w:rFonts w:hint="eastAsia" w:ascii="仿宋_GB2312" w:hAnsi="仿宋_GB2312" w:eastAsia="仿宋_GB2312" w:cs="仿宋_GB2312"/>
          <w:sz w:val="32"/>
          <w:szCs w:val="32"/>
          <w:highlight w:val="none"/>
        </w:rPr>
        <w:t>00余人</w:t>
      </w:r>
      <w:r>
        <w:rPr>
          <w:rFonts w:hint="eastAsia" w:ascii="仿宋_GB2312" w:hAnsi="仿宋_GB2312" w:cs="仿宋_GB2312"/>
          <w:sz w:val="32"/>
          <w:szCs w:val="32"/>
          <w:highlight w:val="none"/>
          <w:lang w:eastAsia="zh-CN"/>
        </w:rPr>
        <w:t>次</w:t>
      </w:r>
      <w:r>
        <w:rPr>
          <w:rFonts w:hint="eastAsia" w:ascii="仿宋_GB2312" w:hAnsi="仿宋_GB2312" w:eastAsia="仿宋_GB2312" w:cs="仿宋_GB2312"/>
          <w:sz w:val="32"/>
          <w:szCs w:val="32"/>
          <w:highlight w:val="none"/>
        </w:rPr>
        <w:t>。</w:t>
      </w:r>
    </w:p>
    <w:p>
      <w:pPr>
        <w:keepNext w:val="0"/>
        <w:keepLines w:val="0"/>
        <w:pageBreakBefore w:val="0"/>
        <w:widowControl/>
        <w:kinsoku/>
        <w:wordWrap/>
        <w:overflowPunct/>
        <w:topLinePunct w:val="0"/>
        <w:autoSpaceDE/>
        <w:autoSpaceDN/>
        <w:bidi w:val="0"/>
        <w:adjustRightInd/>
        <w:snapToGrid w:val="0"/>
        <w:spacing w:line="560" w:lineRule="exact"/>
        <w:ind w:firstLine="594"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）聚焦课题研究的规范管理和全程指导，加强教育科研能力建设。</w:t>
      </w:r>
      <w:r>
        <w:rPr>
          <w:rFonts w:hint="eastAsia" w:ascii="仿宋_GB2312" w:hAnsi="仿宋_GB2312" w:eastAsia="仿宋_GB2312" w:cs="仿宋_GB2312"/>
          <w:sz w:val="32"/>
          <w:szCs w:val="32"/>
          <w:highlight w:val="none"/>
        </w:rPr>
        <w:t>指导学校（幼儿园）申报202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年度全国教育科研课题。对40个区级在研课题和6个“昆明市七年级质量监测案例研究”进行了</w:t>
      </w:r>
      <w:r>
        <w:rPr>
          <w:rFonts w:hint="eastAsia" w:ascii="仿宋_GB2312" w:hAnsi="仿宋_GB2312" w:eastAsia="仿宋_GB2312" w:cs="仿宋_GB2312"/>
          <w:sz w:val="32"/>
          <w:szCs w:val="32"/>
          <w:highlight w:val="none"/>
          <w:lang w:eastAsia="zh-CN"/>
        </w:rPr>
        <w:t>结题</w:t>
      </w:r>
      <w:r>
        <w:rPr>
          <w:rFonts w:hint="eastAsia" w:ascii="仿宋_GB2312" w:hAnsi="仿宋_GB2312" w:eastAsia="仿宋_GB2312" w:cs="仿宋_GB2312"/>
          <w:sz w:val="32"/>
          <w:szCs w:val="32"/>
          <w:highlight w:val="none"/>
        </w:rPr>
        <w:t>指导，</w:t>
      </w:r>
      <w:r>
        <w:rPr>
          <w:rFonts w:hint="eastAsia" w:ascii="仿宋_GB2312" w:hAnsi="仿宋_GB2312" w:eastAsia="仿宋_GB2312" w:cs="仿宋_GB2312"/>
          <w:sz w:val="32"/>
          <w:szCs w:val="32"/>
          <w:highlight w:val="none"/>
          <w:lang w:eastAsia="zh-CN"/>
        </w:rPr>
        <w:t>确保顺利结题</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对</w:t>
      </w:r>
      <w:r>
        <w:rPr>
          <w:rFonts w:hint="eastAsia" w:ascii="仿宋_GB2312" w:hAnsi="仿宋_GB2312" w:eastAsia="仿宋_GB2312" w:cs="仿宋_GB2312"/>
          <w:sz w:val="32"/>
          <w:szCs w:val="32"/>
          <w:highlight w:val="none"/>
        </w:rPr>
        <w:t>3个立项的“2020年度云南省教育科学规划基础教育专项课题”开展了</w:t>
      </w:r>
      <w:r>
        <w:rPr>
          <w:rFonts w:hint="eastAsia" w:ascii="仿宋_GB2312" w:hAnsi="仿宋_GB2312" w:eastAsia="仿宋_GB2312" w:cs="仿宋_GB2312"/>
          <w:sz w:val="32"/>
          <w:szCs w:val="32"/>
          <w:highlight w:val="none"/>
          <w:lang w:eastAsia="zh-CN"/>
        </w:rPr>
        <w:t>中期指导</w:t>
      </w:r>
      <w:r>
        <w:rPr>
          <w:rFonts w:hint="eastAsia" w:ascii="仿宋_GB2312" w:hAnsi="仿宋_GB2312" w:eastAsia="仿宋_GB2312" w:cs="仿宋_GB2312"/>
          <w:sz w:val="32"/>
          <w:szCs w:val="32"/>
          <w:highlight w:val="none"/>
        </w:rPr>
        <w:t>工作，</w:t>
      </w:r>
      <w:r>
        <w:rPr>
          <w:rFonts w:hint="eastAsia" w:ascii="仿宋_GB2312" w:hAnsi="仿宋_GB2312" w:eastAsia="仿宋_GB2312" w:cs="仿宋_GB2312"/>
          <w:sz w:val="32"/>
          <w:szCs w:val="32"/>
          <w:highlight w:val="none"/>
          <w:lang w:eastAsia="zh-CN"/>
        </w:rPr>
        <w:t>针对全齐</w:t>
      </w:r>
      <w:r>
        <w:rPr>
          <w:rFonts w:hint="eastAsia" w:ascii="仿宋_GB2312" w:hAnsi="仿宋_GB2312" w:eastAsia="仿宋_GB2312" w:cs="仿宋_GB2312"/>
          <w:sz w:val="32"/>
          <w:szCs w:val="32"/>
          <w:highlight w:val="none"/>
        </w:rPr>
        <w:t>中小学、幼儿园教师</w:t>
      </w:r>
      <w:r>
        <w:rPr>
          <w:rFonts w:hint="eastAsia" w:ascii="仿宋_GB2312" w:hAnsi="仿宋_GB2312" w:eastAsia="仿宋_GB2312" w:cs="仿宋_GB2312"/>
          <w:sz w:val="32"/>
          <w:szCs w:val="32"/>
          <w:highlight w:val="none"/>
          <w:lang w:eastAsia="zh-CN"/>
        </w:rPr>
        <w:t>组织开展</w:t>
      </w:r>
      <w:r>
        <w:rPr>
          <w:rFonts w:hint="eastAsia" w:ascii="仿宋_GB2312" w:hAnsi="仿宋_GB2312" w:eastAsia="仿宋_GB2312" w:cs="仿宋_GB2312"/>
          <w:sz w:val="32"/>
          <w:szCs w:val="32"/>
          <w:highlight w:val="none"/>
        </w:rPr>
        <w:t>了专题讲座和课题培训。完成了2020年呈贡区25个区级课题的</w:t>
      </w:r>
      <w:r>
        <w:rPr>
          <w:rFonts w:hint="eastAsia" w:ascii="仿宋_GB2312" w:hAnsi="仿宋_GB2312" w:eastAsia="仿宋_GB2312" w:cs="仿宋_GB2312"/>
          <w:sz w:val="32"/>
          <w:szCs w:val="32"/>
          <w:highlight w:val="none"/>
          <w:lang w:eastAsia="zh-CN"/>
        </w:rPr>
        <w:t>结题工作</w:t>
      </w:r>
      <w:r>
        <w:rPr>
          <w:rFonts w:hint="eastAsia" w:ascii="仿宋_GB2312" w:hAnsi="仿宋_GB2312" w:eastAsia="仿宋_GB2312" w:cs="仿宋_GB2312"/>
          <w:sz w:val="32"/>
          <w:szCs w:val="32"/>
          <w:highlight w:val="none"/>
        </w:rPr>
        <w:t>；指导学校</w:t>
      </w:r>
      <w:r>
        <w:rPr>
          <w:rFonts w:hint="eastAsia" w:ascii="仿宋_GB2312" w:hAnsi="仿宋_GB2312" w:eastAsia="仿宋_GB2312" w:cs="仿宋_GB2312"/>
          <w:sz w:val="32"/>
          <w:szCs w:val="32"/>
          <w:highlight w:val="none"/>
          <w:lang w:eastAsia="zh-CN"/>
        </w:rPr>
        <w:t>完成</w:t>
      </w:r>
      <w:r>
        <w:rPr>
          <w:rFonts w:hint="eastAsia" w:ascii="仿宋_GB2312" w:hAnsi="仿宋_GB2312" w:eastAsia="仿宋_GB2312" w:cs="仿宋_GB2312"/>
          <w:sz w:val="32"/>
          <w:szCs w:val="32"/>
          <w:highlight w:val="none"/>
        </w:rPr>
        <w:t>昆明市“十四五”</w:t>
      </w:r>
      <w:r>
        <w:rPr>
          <w:rFonts w:hint="eastAsia" w:ascii="仿宋_GB2312" w:hAnsi="仿宋_GB2312" w:eastAsia="仿宋_GB2312" w:cs="仿宋_GB2312"/>
          <w:sz w:val="32"/>
          <w:szCs w:val="32"/>
          <w:highlight w:val="none"/>
          <w:lang w:eastAsia="zh-CN"/>
        </w:rPr>
        <w:t>第一批</w:t>
      </w:r>
      <w:r>
        <w:rPr>
          <w:rFonts w:hint="eastAsia" w:ascii="仿宋_GB2312" w:hAnsi="仿宋_GB2312" w:eastAsia="仿宋_GB2312" w:cs="仿宋_GB2312"/>
          <w:sz w:val="32"/>
          <w:szCs w:val="32"/>
          <w:highlight w:val="none"/>
        </w:rPr>
        <w:t>评审立项</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eastAsia="zh-CN"/>
        </w:rPr>
        <w:t>课题的开题工作，组织对</w:t>
      </w:r>
      <w:r>
        <w:rPr>
          <w:rFonts w:hint="eastAsia" w:ascii="仿宋_GB2312" w:hAnsi="仿宋_GB2312" w:eastAsia="仿宋_GB2312" w:cs="仿宋_GB2312"/>
          <w:sz w:val="32"/>
          <w:szCs w:val="32"/>
          <w:highlight w:val="none"/>
        </w:rPr>
        <w:t>区级评审立项</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lang w:val="en-US" w:eastAsia="zh-CN"/>
        </w:rPr>
        <w:t>56</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eastAsia="zh-CN"/>
        </w:rPr>
        <w:t>区级进行开题</w:t>
      </w:r>
      <w:r>
        <w:rPr>
          <w:rFonts w:hint="eastAsia" w:ascii="仿宋_GB2312" w:hAnsi="仿宋_GB2312" w:eastAsia="仿宋_GB2312" w:cs="仿宋_GB2312"/>
          <w:sz w:val="32"/>
          <w:szCs w:val="32"/>
          <w:highlight w:val="none"/>
        </w:rPr>
        <w:t>。</w:t>
      </w:r>
    </w:p>
    <w:p>
      <w:pPr>
        <w:keepNext w:val="0"/>
        <w:keepLines w:val="0"/>
        <w:pageBreakBefore w:val="0"/>
        <w:widowControl/>
        <w:kinsoku/>
        <w:wordWrap/>
        <w:overflowPunct/>
        <w:topLinePunct w:val="0"/>
        <w:autoSpaceDE/>
        <w:autoSpaceDN/>
        <w:bidi w:val="0"/>
        <w:adjustRightInd/>
        <w:snapToGrid w:val="0"/>
        <w:spacing w:line="560" w:lineRule="exact"/>
        <w:ind w:firstLine="594"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有效</w:t>
      </w:r>
      <w:r>
        <w:rPr>
          <w:rFonts w:hint="eastAsia" w:ascii="仿宋_GB2312" w:hAnsi="仿宋_GB2312" w:eastAsia="仿宋_GB2312" w:cs="仿宋_GB2312"/>
          <w:sz w:val="32"/>
          <w:szCs w:val="32"/>
          <w:highlight w:val="none"/>
        </w:rPr>
        <w:t>落实常规研训工作，夯实研训基础。</w:t>
      </w:r>
      <w:r>
        <w:rPr>
          <w:rFonts w:hint="eastAsia" w:ascii="仿宋_GB2312" w:hAnsi="仿宋_GB2312" w:eastAsia="仿宋_GB2312" w:cs="仿宋_GB2312"/>
          <w:sz w:val="32"/>
          <w:szCs w:val="32"/>
          <w:highlight w:val="none"/>
        </w:rPr>
        <w:t>严格执行教研员每周二至五下校推门指导听课，抓实对学校幼儿园和教师日常教育教学的督促和指导；</w:t>
      </w:r>
      <w:r>
        <w:rPr>
          <w:rFonts w:hint="eastAsia" w:ascii="仿宋_GB2312" w:hAnsi="仿宋_GB2312" w:eastAsia="仿宋_GB2312" w:cs="仿宋_GB2312"/>
          <w:sz w:val="32"/>
          <w:szCs w:val="32"/>
          <w:highlight w:val="none"/>
        </w:rPr>
        <w:t>指导好学校幼儿园校本培训和自主教研活动的开展；完成对360余名中小幼儿园新教师的年度考核。完成202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学年全区各中小学幼儿园校本培训学时认定工作。丰富学前教育课程资源。</w:t>
      </w:r>
      <w:r>
        <w:rPr>
          <w:rFonts w:hint="eastAsia" w:ascii="仿宋_GB2312" w:hAnsi="仿宋_GB2312" w:eastAsia="仿宋_GB2312" w:cs="仿宋_GB2312"/>
          <w:sz w:val="32"/>
          <w:szCs w:val="32"/>
          <w:highlight w:val="none"/>
          <w:lang w:eastAsia="zh-CN"/>
        </w:rPr>
        <w:t>继续</w:t>
      </w:r>
      <w:r>
        <w:rPr>
          <w:rFonts w:hint="eastAsia" w:ascii="仿宋_GB2312" w:hAnsi="仿宋_GB2312" w:eastAsia="仿宋_GB2312" w:cs="仿宋_GB2312"/>
          <w:sz w:val="32"/>
          <w:szCs w:val="32"/>
          <w:highlight w:val="none"/>
        </w:rPr>
        <w:t>组织区内10所公民办幼儿园参加《云南省幼儿园一日活动教师指导用书》编写工作，</w:t>
      </w:r>
      <w:r>
        <w:rPr>
          <w:rFonts w:hint="eastAsia" w:ascii="仿宋_GB2312" w:hAnsi="仿宋_GB2312" w:eastAsia="仿宋_GB2312" w:cs="仿宋_GB2312"/>
          <w:sz w:val="32"/>
          <w:szCs w:val="32"/>
          <w:highlight w:val="none"/>
          <w:lang w:eastAsia="zh-CN"/>
        </w:rPr>
        <w:t>对</w:t>
      </w:r>
      <w:r>
        <w:rPr>
          <w:rFonts w:hint="eastAsia" w:ascii="仿宋_GB2312" w:hAnsi="仿宋_GB2312" w:eastAsia="仿宋_GB2312" w:cs="仿宋_GB2312"/>
          <w:sz w:val="32"/>
          <w:szCs w:val="32"/>
          <w:highlight w:val="none"/>
        </w:rPr>
        <w:t>开发出</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26个教学设计</w:t>
      </w:r>
      <w:r>
        <w:rPr>
          <w:rFonts w:hint="eastAsia" w:ascii="仿宋_GB2312" w:hAnsi="仿宋_GB2312" w:eastAsia="仿宋_GB2312" w:cs="仿宋_GB2312"/>
          <w:sz w:val="32"/>
          <w:szCs w:val="32"/>
          <w:highlight w:val="none"/>
          <w:lang w:eastAsia="zh-CN"/>
        </w:rPr>
        <w:t>进行深层次修改确认</w:t>
      </w:r>
      <w:r>
        <w:rPr>
          <w:rFonts w:hint="eastAsia" w:ascii="仿宋_GB2312" w:hAnsi="仿宋_GB2312" w:eastAsia="仿宋_GB2312" w:cs="仿宋_GB2312"/>
          <w:sz w:val="32"/>
          <w:szCs w:val="32"/>
          <w:highlight w:val="none"/>
        </w:rPr>
        <w:t>。</w:t>
      </w:r>
    </w:p>
    <w:p>
      <w:pPr>
        <w:keepNext w:val="0"/>
        <w:keepLines w:val="0"/>
        <w:pageBreakBefore w:val="0"/>
        <w:widowControl/>
        <w:kinsoku/>
        <w:wordWrap/>
        <w:overflowPunct/>
        <w:topLinePunct w:val="0"/>
        <w:autoSpaceDE/>
        <w:autoSpaceDN/>
        <w:bidi w:val="0"/>
        <w:adjustRightInd/>
        <w:snapToGrid w:val="0"/>
        <w:spacing w:line="560" w:lineRule="exact"/>
        <w:ind w:firstLine="594" w:firstLineChars="200"/>
        <w:textAlignment w:val="baseline"/>
        <w:rPr>
          <w:rFonts w:hint="eastAsia" w:ascii="仿宋_GB2312" w:hAnsi="仿宋_GB2312" w:eastAsia="仿宋_GB2312" w:cs="仿宋_GB2312"/>
          <w:b w:val="0"/>
          <w:bCs w:val="0"/>
          <w:szCs w:val="32"/>
          <w:highlight w:val="none"/>
        </w:rPr>
      </w:pP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七</w:t>
      </w:r>
      <w:r>
        <w:rPr>
          <w:rFonts w:hint="eastAsia" w:ascii="仿宋_GB2312" w:hAnsi="仿宋_GB2312" w:eastAsia="仿宋_GB2312" w:cs="仿宋_GB2312"/>
          <w:b w:val="0"/>
          <w:bCs w:val="0"/>
          <w:sz w:val="32"/>
          <w:szCs w:val="32"/>
          <w:highlight w:val="none"/>
        </w:rPr>
        <w:t>）完善教育质量监测体系</w:t>
      </w:r>
      <w:r>
        <w:rPr>
          <w:rFonts w:hint="eastAsia" w:ascii="仿宋_GB2312" w:hAnsi="仿宋_GB2312" w:eastAsia="仿宋_GB2312" w:cs="仿宋_GB2312"/>
          <w:b w:val="0"/>
          <w:bCs w:val="0"/>
          <w:sz w:val="32"/>
          <w:szCs w:val="32"/>
          <w:highlight w:val="none"/>
          <w:lang w:eastAsia="zh-CN"/>
        </w:rPr>
        <w:t>，为有效提高教育教学质量服务</w:t>
      </w:r>
      <w:r>
        <w:rPr>
          <w:rFonts w:hint="eastAsia" w:ascii="仿宋_GB2312" w:hAnsi="仿宋_GB2312" w:eastAsia="仿宋_GB2312" w:cs="仿宋_GB2312"/>
          <w:b w:val="0"/>
          <w:bCs w:val="0"/>
          <w:sz w:val="32"/>
          <w:szCs w:val="32"/>
          <w:highlight w:val="none"/>
        </w:rPr>
        <w:t>。一是强化教考研相结合的义务教育阶段质量检测研究。组织名师工作室优秀教师命制了202</w:t>
      </w: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rPr>
        <w:t>-202</w:t>
      </w: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rPr>
        <w:t>学年上、下学期学业水平检测试卷，全区学生参加了考试，教师参加阅卷和质量分析工作，形成教学、教研、考测一体的格局。二是加强对高三“三诊测一模拟”的管理。组织区内9所公民办高中参加了6次省、市高三统测及体育艺术类模拟考试工作，全区所有学生参加了测试，</w:t>
      </w:r>
      <w:r>
        <w:rPr>
          <w:rFonts w:hint="eastAsia" w:ascii="仿宋_GB2312" w:hAnsi="仿宋_GB2312" w:eastAsia="仿宋_GB2312" w:cs="仿宋_GB2312"/>
          <w:b w:val="0"/>
          <w:bCs w:val="0"/>
          <w:sz w:val="32"/>
          <w:szCs w:val="32"/>
          <w:highlight w:val="none"/>
          <w:lang w:eastAsia="zh-CN"/>
        </w:rPr>
        <w:t>全区高三任课</w:t>
      </w:r>
      <w:r>
        <w:rPr>
          <w:rFonts w:hint="eastAsia" w:ascii="仿宋_GB2312" w:hAnsi="仿宋_GB2312" w:eastAsia="仿宋_GB2312" w:cs="仿宋_GB2312"/>
          <w:b w:val="0"/>
          <w:bCs w:val="0"/>
          <w:sz w:val="32"/>
          <w:szCs w:val="32"/>
          <w:highlight w:val="none"/>
        </w:rPr>
        <w:t>教师参加了质量分析研讨活动，及时向毕业班级师生传达考试动态和最新信息，引导全区高中学校形成凝心聚力、专心备考的氛围。三是加强高中质量教育管理。组织全区学校所有学生参加202</w:t>
      </w: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rPr>
        <w:t>年昆明市高一、高二年级期末统测。四是建立中考区级模拟监测和校际教育质量监测联动机制。充分运用命题竞赛结果遴选、组合区级模拟监测试卷，进行区级中考模拟考试。组织区内公民办初中学校参加了昆三中202</w:t>
      </w: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rPr>
        <w:t>年中考模拟校际联考、成绩统计和质量分析工作，为各校中考备考奠定了基础。五是积极配合国家、市义务教育质量监测工作，发挥监测工作的诊断功能，为教育改革与教育教学实践提供决策咨询和指导。</w:t>
      </w:r>
    </w:p>
    <w:p>
      <w:pPr>
        <w:topLinePunct/>
        <w:ind w:firstLine="594" w:firstLineChars="200"/>
        <w:rPr>
          <w:rFonts w:hint="eastAsia" w:ascii="黑体" w:eastAsia="黑体"/>
          <w:szCs w:val="32"/>
          <w:highlight w:val="none"/>
        </w:rPr>
      </w:pPr>
      <w:r>
        <w:rPr>
          <w:rFonts w:hint="eastAsia" w:ascii="黑体" w:eastAsia="黑体"/>
          <w:szCs w:val="32"/>
          <w:highlight w:val="none"/>
        </w:rPr>
        <w:t>二、</w:t>
      </w:r>
      <w:r>
        <w:rPr>
          <w:rFonts w:hint="eastAsia" w:ascii="黑体" w:eastAsia="黑体"/>
          <w:szCs w:val="32"/>
          <w:highlight w:val="none"/>
          <w:lang w:eastAsia="zh-CN"/>
        </w:rPr>
        <w:t>项目资金使用及管理情况</w:t>
      </w:r>
    </w:p>
    <w:p>
      <w:pPr>
        <w:topLinePunct/>
        <w:ind w:firstLine="594" w:firstLineChars="200"/>
        <w:rPr>
          <w:rFonts w:ascii="宋体" w:hAnsi="宋体" w:eastAsia="宋体" w:cs="Calibri"/>
          <w:b/>
          <w:bCs/>
          <w:color w:val="000000" w:themeColor="text1"/>
          <w:szCs w:val="32"/>
          <w:highlight w:val="none"/>
          <w14:textFill>
            <w14:solidFill>
              <w14:schemeClr w14:val="tx1"/>
            </w14:solidFill>
          </w14:textFill>
        </w:rPr>
      </w:pPr>
      <w:r>
        <w:rPr>
          <w:rFonts w:hint="eastAsia" w:ascii="仿宋_GB2312"/>
          <w:szCs w:val="32"/>
          <w:highlight w:val="none"/>
        </w:rPr>
        <w:t>教育信息中心积极开展中小学幼儿园各项学科教研活动、</w:t>
      </w:r>
      <w:r>
        <w:rPr>
          <w:rFonts w:hint="eastAsia" w:ascii="仿宋_GB2312"/>
          <w:szCs w:val="32"/>
          <w:highlight w:val="none"/>
          <w:lang w:eastAsia="zh-CN"/>
        </w:rPr>
        <w:t>培训活动、评选活动、竞赛活动、</w:t>
      </w:r>
      <w:r>
        <w:rPr>
          <w:rFonts w:hint="eastAsia" w:ascii="仿宋_GB2312"/>
          <w:szCs w:val="32"/>
          <w:highlight w:val="none"/>
        </w:rPr>
        <w:t>课题研究、</w:t>
      </w:r>
      <w:r>
        <w:rPr>
          <w:rFonts w:hint="eastAsia" w:ascii="仿宋_GB2312"/>
          <w:szCs w:val="32"/>
          <w:highlight w:val="none"/>
          <w:lang w:eastAsia="zh-CN"/>
        </w:rPr>
        <w:t>促进教师队伍</w:t>
      </w:r>
      <w:r>
        <w:rPr>
          <w:rFonts w:hint="eastAsia" w:ascii="仿宋_GB2312"/>
          <w:szCs w:val="32"/>
          <w:highlight w:val="none"/>
        </w:rPr>
        <w:t>能力提升。</w:t>
      </w:r>
      <w:r>
        <w:rPr>
          <w:rFonts w:hint="eastAsia" w:ascii="仿宋_GB2312" w:hAnsi="仿宋_GB2312" w:cs="仿宋_GB2312"/>
          <w:szCs w:val="32"/>
          <w:highlight w:val="none"/>
          <w:lang w:val="en-US" w:eastAsia="zh-CN"/>
        </w:rPr>
        <w:t>2022年教师培训经费年初安排641万元，因财政资金缩减，年终实际支出103.87万元，主要用于：</w:t>
      </w:r>
      <w:r>
        <w:rPr>
          <w:rFonts w:hint="eastAsia" w:ascii="仿宋_GB2312" w:hAnsi="仿宋_GB2312" w:cs="仿宋_GB2312"/>
          <w:color w:val="000000" w:themeColor="text1"/>
          <w:szCs w:val="32"/>
          <w:highlight w:val="none"/>
          <w:lang w:val="en-US" w:eastAsia="zh-CN"/>
          <w14:textFill>
            <w14:solidFill>
              <w14:schemeClr w14:val="tx1"/>
            </w14:solidFill>
          </w14:textFill>
        </w:rPr>
        <w:t>拨云大附中呈贡校区、师大附小呈贡校区、师专附小呈贡海岸城分校、呈贡区</w:t>
      </w:r>
      <w:r>
        <w:rPr>
          <w:rFonts w:hint="eastAsia" w:ascii="仿宋_GB2312" w:hAnsi="仿宋_GB2312" w:cs="仿宋_GB2312"/>
          <w:color w:val="000000" w:themeColor="text1"/>
          <w:szCs w:val="32"/>
          <w:highlight w:val="none"/>
          <w:lang w:eastAsia="zh-CN"/>
          <w14:textFill>
            <w14:solidFill>
              <w14:schemeClr w14:val="tx1"/>
            </w14:solidFill>
          </w14:textFill>
        </w:rPr>
        <w:t>第二幼儿园等</w:t>
      </w:r>
      <w:r>
        <w:rPr>
          <w:rFonts w:hint="eastAsia" w:ascii="仿宋_GB2312" w:hAnsi="仿宋_GB2312" w:cs="仿宋_GB2312"/>
          <w:color w:val="000000" w:themeColor="text1"/>
          <w:szCs w:val="32"/>
          <w:highlight w:val="none"/>
          <w:lang w:val="en-US" w:eastAsia="zh-CN"/>
          <w14:textFill>
            <w14:solidFill>
              <w14:schemeClr w14:val="tx1"/>
            </w14:solidFill>
          </w14:textFill>
        </w:rPr>
        <w:t>16个名师工作室</w:t>
      </w:r>
      <w:r>
        <w:rPr>
          <w:rFonts w:hint="eastAsia" w:ascii="仿宋_GB2312" w:hAnsi="仿宋_GB2312" w:cs="仿宋_GB2312"/>
          <w:color w:val="000000" w:themeColor="text1"/>
          <w:szCs w:val="32"/>
          <w:highlight w:val="none"/>
          <w:lang w:eastAsia="zh-CN"/>
          <w14:textFill>
            <w14:solidFill>
              <w14:schemeClr w14:val="tx1"/>
            </w14:solidFill>
          </w14:textFill>
        </w:rPr>
        <w:t>202</w:t>
      </w:r>
      <w:r>
        <w:rPr>
          <w:rFonts w:hint="eastAsia" w:ascii="仿宋_GB2312" w:hAnsi="仿宋_GB2312" w:cs="仿宋_GB2312"/>
          <w:color w:val="000000" w:themeColor="text1"/>
          <w:szCs w:val="32"/>
          <w:highlight w:val="none"/>
          <w:lang w:val="en-US" w:eastAsia="zh-CN"/>
          <w14:textFill>
            <w14:solidFill>
              <w14:schemeClr w14:val="tx1"/>
            </w14:solidFill>
          </w14:textFill>
        </w:rPr>
        <w:t>2</w:t>
      </w:r>
      <w:r>
        <w:rPr>
          <w:rFonts w:hint="eastAsia" w:ascii="仿宋_GB2312" w:hAnsi="仿宋_GB2312" w:cs="仿宋_GB2312"/>
          <w:color w:val="000000" w:themeColor="text1"/>
          <w:szCs w:val="32"/>
          <w:highlight w:val="none"/>
          <w:lang w:eastAsia="zh-CN"/>
          <w14:textFill>
            <w14:solidFill>
              <w14:schemeClr w14:val="tx1"/>
            </w14:solidFill>
          </w14:textFill>
        </w:rPr>
        <w:t>年度名师工作室区级经费</w:t>
      </w:r>
      <w:r>
        <w:rPr>
          <w:rFonts w:hint="eastAsia" w:ascii="仿宋_GB2312" w:hAnsi="仿宋_GB2312" w:cs="仿宋_GB2312"/>
          <w:color w:val="000000" w:themeColor="text1"/>
          <w:szCs w:val="32"/>
          <w:highlight w:val="none"/>
          <w:lang w:val="en-US" w:eastAsia="zh-CN"/>
          <w14:textFill>
            <w14:solidFill>
              <w14:schemeClr w14:val="tx1"/>
            </w14:solidFill>
          </w14:textFill>
        </w:rPr>
        <w:t>70</w:t>
      </w:r>
      <w:r>
        <w:rPr>
          <w:rFonts w:hint="eastAsia" w:ascii="仿宋_GB2312" w:hAnsi="仿宋_GB2312" w:cs="仿宋_GB2312"/>
          <w:color w:val="000000" w:themeColor="text1"/>
          <w:szCs w:val="32"/>
          <w:highlight w:val="none"/>
          <w:lang w:eastAsia="zh-CN"/>
          <w14:textFill>
            <w14:solidFill>
              <w14:schemeClr w14:val="tx1"/>
            </w14:solidFill>
          </w14:textFill>
        </w:rPr>
        <w:t>万元；杨莉、肖唐娜名师工作室经费支出</w:t>
      </w:r>
      <w:r>
        <w:rPr>
          <w:rFonts w:hint="eastAsia" w:ascii="仿宋_GB2312" w:hAnsi="仿宋_GB2312" w:cs="仿宋_GB2312"/>
          <w:color w:val="000000" w:themeColor="text1"/>
          <w:szCs w:val="32"/>
          <w:highlight w:val="none"/>
          <w:lang w:val="en-US" w:eastAsia="zh-CN"/>
          <w14:textFill>
            <w14:solidFill>
              <w14:schemeClr w14:val="tx1"/>
            </w14:solidFill>
          </w14:textFill>
        </w:rPr>
        <w:t>2.41元；拨拨西南联大研究院附属学校周杰名校长基地培训经费16万元，开展区级教师研训及监测工作等经费15.46万元。</w:t>
      </w:r>
      <w:r>
        <w:rPr>
          <w:rFonts w:hint="eastAsia" w:ascii="仿宋_GB2312"/>
          <w:color w:val="000000" w:themeColor="text1"/>
          <w:szCs w:val="32"/>
          <w:highlight w:val="none"/>
          <w14:textFill>
            <w14:solidFill>
              <w14:schemeClr w14:val="tx1"/>
            </w14:solidFill>
          </w14:textFill>
        </w:rPr>
        <w:t>20</w:t>
      </w:r>
      <w:r>
        <w:rPr>
          <w:rFonts w:hint="eastAsia" w:ascii="仿宋_GB2312"/>
          <w:color w:val="000000" w:themeColor="text1"/>
          <w:szCs w:val="32"/>
          <w:highlight w:val="none"/>
          <w:lang w:val="en-US" w:eastAsia="zh-CN"/>
          <w14:textFill>
            <w14:solidFill>
              <w14:schemeClr w14:val="tx1"/>
            </w14:solidFill>
          </w14:textFill>
        </w:rPr>
        <w:t>22</w:t>
      </w:r>
      <w:r>
        <w:rPr>
          <w:rFonts w:hint="eastAsia" w:ascii="仿宋_GB2312"/>
          <w:color w:val="000000" w:themeColor="text1"/>
          <w:szCs w:val="32"/>
          <w:highlight w:val="none"/>
          <w14:textFill>
            <w14:solidFill>
              <w14:schemeClr w14:val="tx1"/>
            </w14:solidFill>
          </w14:textFill>
        </w:rPr>
        <w:t>年部门项目支出资金按预算批文及时到账，按财务及财经法规进行资金的管理，做到专款专用。</w:t>
      </w:r>
      <w:r>
        <w:rPr>
          <w:rFonts w:hint="eastAsia" w:ascii="仿宋_GB2312" w:hAnsi="宋体"/>
          <w:color w:val="000000" w:themeColor="text1"/>
          <w:szCs w:val="32"/>
          <w:highlight w:val="none"/>
          <w14:textFill>
            <w14:solidFill>
              <w14:schemeClr w14:val="tx1"/>
            </w14:solidFill>
          </w14:textFill>
        </w:rPr>
        <w:t>年底做好绩效相关工作，及时根据上级部门文件进行绩效的公开，接受社会公众的监督。</w:t>
      </w:r>
      <w:r>
        <w:rPr>
          <w:rFonts w:ascii="宋体" w:hAnsi="宋体" w:eastAsia="宋体" w:cs="Calibri"/>
          <w:b/>
          <w:bCs/>
          <w:color w:val="000000" w:themeColor="text1"/>
          <w:szCs w:val="32"/>
          <w:highlight w:val="none"/>
          <w14:textFill>
            <w14:solidFill>
              <w14:schemeClr w14:val="tx1"/>
            </w14:solidFill>
          </w14:textFill>
        </w:rPr>
        <w:t xml:space="preserve"> </w:t>
      </w:r>
    </w:p>
    <w:p>
      <w:pPr>
        <w:topLinePunct/>
        <w:ind w:firstLine="594" w:firstLineChars="200"/>
        <w:rPr>
          <w:rFonts w:hint="eastAsia" w:ascii="黑体" w:eastAsia="黑体"/>
          <w:szCs w:val="32"/>
          <w:highlight w:val="none"/>
          <w:lang w:eastAsia="zh-CN"/>
        </w:rPr>
      </w:pPr>
      <w:r>
        <w:rPr>
          <w:rFonts w:hint="eastAsia" w:ascii="黑体" w:eastAsia="黑体"/>
          <w:szCs w:val="32"/>
          <w:highlight w:val="none"/>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ascii="仿宋_GB2312"/>
          <w:szCs w:val="32"/>
          <w:highlight w:val="none"/>
        </w:rPr>
      </w:pPr>
      <w:r>
        <w:rPr>
          <w:rFonts w:hint="eastAsia" w:ascii="仿宋_GB2312" w:hAnsi="仿宋_GB2312" w:eastAsia="仿宋_GB2312" w:cs="仿宋_GB2312"/>
          <w:b w:val="0"/>
          <w:bCs w:val="0"/>
          <w:szCs w:val="32"/>
          <w:highlight w:val="none"/>
        </w:rPr>
        <w:t>工作组做好</w:t>
      </w:r>
      <w:r>
        <w:rPr>
          <w:rFonts w:hint="eastAsia" w:ascii="仿宋_GB2312" w:hAnsi="仿宋_GB2312" w:cs="仿宋_GB2312"/>
          <w:b w:val="0"/>
          <w:bCs w:val="0"/>
          <w:szCs w:val="32"/>
          <w:highlight w:val="none"/>
          <w:lang w:eastAsia="zh-CN"/>
        </w:rPr>
        <w:t>教师研训</w:t>
      </w:r>
      <w:r>
        <w:rPr>
          <w:rFonts w:hint="eastAsia" w:ascii="仿宋_GB2312" w:hAnsi="仿宋_GB2312" w:eastAsia="仿宋_GB2312" w:cs="仿宋_GB2312"/>
          <w:b w:val="0"/>
          <w:bCs w:val="0"/>
          <w:szCs w:val="32"/>
          <w:highlight w:val="none"/>
        </w:rPr>
        <w:t>工作前期调研，充分了解相关情况，并明确评价工作的方式方法，收集查阅与评价项目有关的政策，如专项资金管理办法。搜集与评价项目有关的法律、法规和制度，项目立项申报有关资料，项目预算申报书，专项资金管理办法，行业标准等。</w:t>
      </w:r>
      <w:r>
        <w:rPr>
          <w:rFonts w:hint="eastAsia" w:ascii="仿宋_GB2312" w:hAnsi="仿宋_GB2312" w:eastAsia="仿宋_GB2312" w:cs="仿宋_GB2312"/>
          <w:b w:val="0"/>
          <w:bCs w:val="0"/>
          <w:color w:val="000000"/>
          <w:kern w:val="0"/>
          <w:szCs w:val="32"/>
          <w:highlight w:val="none"/>
        </w:rPr>
        <w:t>按质、按量、按时、完成各项培训计划，</w:t>
      </w:r>
      <w:r>
        <w:rPr>
          <w:rFonts w:hint="eastAsia" w:ascii="仿宋_GB2312" w:hAnsi="仿宋_GB2312" w:eastAsia="仿宋_GB2312" w:cs="仿宋_GB2312"/>
          <w:b w:val="0"/>
          <w:bCs w:val="0"/>
          <w:szCs w:val="32"/>
          <w:highlight w:val="none"/>
        </w:rPr>
        <w:t>中小学幼儿园教师全员参训，收获效果明显；提升教学水平，提高了中小学幼儿园教师的素质，师生共享优质教学资源；教师研训工作受到了广大教师的欢迎和支持，引领中小学幼儿园教师培训学习，研究教学，实现人人参与，人人收获，教师培训工作受到了广大教师的欢迎和支持，收获效果明显。</w:t>
      </w:r>
    </w:p>
    <w:p>
      <w:pPr>
        <w:topLinePunct/>
        <w:ind w:firstLine="594" w:firstLineChars="200"/>
        <w:rPr>
          <w:rFonts w:ascii="黑体" w:eastAsia="黑体"/>
          <w:szCs w:val="32"/>
          <w:highlight w:val="none"/>
        </w:rPr>
      </w:pPr>
      <w:r>
        <w:rPr>
          <w:rFonts w:hint="eastAsia" w:ascii="黑体" w:eastAsia="黑体"/>
          <w:szCs w:val="32"/>
          <w:highlight w:val="none"/>
          <w:lang w:eastAsia="zh-CN"/>
        </w:rPr>
        <w:t>四</w:t>
      </w:r>
      <w:r>
        <w:rPr>
          <w:rFonts w:hint="eastAsia" w:ascii="黑体" w:eastAsia="黑体"/>
          <w:szCs w:val="32"/>
          <w:highlight w:val="none"/>
        </w:rPr>
        <w:t>、项目绩效情况</w:t>
      </w:r>
    </w:p>
    <w:p>
      <w:pPr>
        <w:topLinePunct/>
        <w:ind w:firstLine="594" w:firstLineChars="200"/>
        <w:rPr>
          <w:rFonts w:hint="eastAsia" w:ascii="仿宋_GB2312"/>
          <w:szCs w:val="32"/>
          <w:highlight w:val="none"/>
        </w:rPr>
      </w:pPr>
      <w:r>
        <w:rPr>
          <w:rFonts w:hint="eastAsia" w:ascii="仿宋_GB2312"/>
          <w:szCs w:val="32"/>
          <w:highlight w:val="none"/>
          <w:lang w:eastAsia="zh-CN"/>
        </w:rPr>
        <w:t>根据</w:t>
      </w:r>
      <w:r>
        <w:rPr>
          <w:rFonts w:hint="eastAsia" w:ascii="仿宋_GB2312"/>
          <w:szCs w:val="32"/>
          <w:highlight w:val="none"/>
        </w:rPr>
        <w:t>资金管理办法，规范</w:t>
      </w:r>
      <w:r>
        <w:rPr>
          <w:rFonts w:hint="eastAsia" w:ascii="仿宋_GB2312"/>
          <w:szCs w:val="32"/>
          <w:highlight w:val="none"/>
          <w:lang w:eastAsia="zh-CN"/>
        </w:rPr>
        <w:t>规范管理专项资金</w:t>
      </w:r>
      <w:r>
        <w:rPr>
          <w:rFonts w:hint="eastAsia" w:ascii="仿宋_GB2312"/>
          <w:szCs w:val="32"/>
          <w:highlight w:val="none"/>
        </w:rPr>
        <w:t>。</w:t>
      </w:r>
      <w:r>
        <w:rPr>
          <w:rFonts w:hint="eastAsia" w:ascii="仿宋_GB2312" w:hAnsi="仿宋_GB2312" w:eastAsia="仿宋_GB2312" w:cs="仿宋_GB2312"/>
          <w:b w:val="0"/>
          <w:bCs w:val="0"/>
          <w:szCs w:val="32"/>
          <w:highlight w:val="none"/>
        </w:rPr>
        <w:t>遵循“实事求是、统筹安排、合理规划”的原则进行项目支出绩效的管理；实行规范操作、动态监督，年终把关，对项目支出绩效管理工作的内容和质量情况进行职责分工监管，有效推进项目支出绩效管理工作难点，突出绩效管理工作的操作性。计划，合理、安全、高效使用财政资金，按要求在各时间节点达到项目支出绩效的目标，确保项目支出绩效符合客观实际。做深做细绩效评价管理工作，确保数据的准确，按质按量报送数据和相关资料；</w:t>
      </w:r>
      <w:r>
        <w:rPr>
          <w:rFonts w:hint="eastAsia" w:ascii="仿宋_GB2312" w:hAnsi="仿宋_GB2312" w:cs="仿宋_GB2312"/>
          <w:b w:val="0"/>
          <w:bCs w:val="0"/>
          <w:szCs w:val="32"/>
          <w:highlight w:val="none"/>
          <w:lang w:eastAsia="zh-CN"/>
        </w:rPr>
        <w:t>拨付及时无滞留、闲置情况。</w:t>
      </w:r>
      <w:r>
        <w:rPr>
          <w:rFonts w:hint="eastAsia" w:ascii="仿宋_GB2312" w:hAnsi="仿宋_GB2312" w:eastAsia="仿宋_GB2312" w:cs="仿宋_GB2312"/>
          <w:b w:val="0"/>
          <w:bCs w:val="0"/>
          <w:szCs w:val="32"/>
          <w:highlight w:val="none"/>
        </w:rPr>
        <w:t xml:space="preserve">在上级业务主管部门的指导下更好的完成项目支出绩效工作。 </w:t>
      </w:r>
    </w:p>
    <w:p>
      <w:pPr>
        <w:topLinePunct/>
        <w:ind w:firstLine="594" w:firstLineChars="200"/>
        <w:rPr>
          <w:rFonts w:ascii="黑体" w:eastAsia="黑体"/>
          <w:szCs w:val="32"/>
          <w:highlight w:val="none"/>
        </w:rPr>
      </w:pPr>
      <w:r>
        <w:rPr>
          <w:rFonts w:hint="eastAsia" w:ascii="黑体" w:eastAsia="黑体"/>
          <w:szCs w:val="32"/>
          <w:highlight w:val="none"/>
          <w:lang w:eastAsia="zh-CN"/>
        </w:rPr>
        <w:t>五</w:t>
      </w:r>
      <w:r>
        <w:rPr>
          <w:rFonts w:hint="eastAsia" w:ascii="黑体" w:eastAsia="黑体"/>
          <w:szCs w:val="32"/>
          <w:highlight w:val="none"/>
        </w:rPr>
        <w:t>、存在的问题</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ascii="黑体" w:eastAsia="黑体"/>
          <w:color w:val="auto"/>
          <w:szCs w:val="32"/>
          <w:highlight w:val="none"/>
          <w:lang w:eastAsia="zh-CN"/>
        </w:rPr>
      </w:pPr>
      <w:r>
        <w:rPr>
          <w:rFonts w:hint="eastAsia" w:ascii="仿宋_GB2312"/>
          <w:color w:val="auto"/>
          <w:szCs w:val="32"/>
          <w:highlight w:val="none"/>
          <w:lang w:eastAsia="zh-CN"/>
        </w:rPr>
        <w:t>教师培训经费年初预算按照教育附加费的5%和教育系统工资总额的2%结合工作计划开展预算。立项充分，严格按照专项资金管理办法列支，资金专款专用，合理规范，资金分配合理、无滞留闲置、违规截留等不规范情况，拨付及时，但因项目人员流动在资金使用上偶尔不及时的情况。</w:t>
      </w:r>
      <w:r>
        <w:rPr>
          <w:rFonts w:hint="eastAsia" w:ascii="Times New Roman" w:hAnsi="Times New Roman" w:cs="Times New Roman"/>
          <w:color w:val="auto"/>
          <w:sz w:val="32"/>
          <w:szCs w:val="32"/>
          <w:highlight w:val="none"/>
          <w:lang w:eastAsia="zh-CN"/>
        </w:rPr>
        <w:t>本年因财政财力情况对项目资金支出上进行缩减，本部门教师培训工作开展上经费无法足额保障，导致我单位对教师培训相关活动无法开展。</w:t>
      </w:r>
    </w:p>
    <w:p>
      <w:pPr>
        <w:topLinePunct/>
        <w:ind w:firstLine="594" w:firstLineChars="200"/>
        <w:rPr>
          <w:rFonts w:ascii="黑体" w:eastAsia="黑体"/>
          <w:szCs w:val="32"/>
          <w:highlight w:val="none"/>
        </w:rPr>
      </w:pPr>
      <w:r>
        <w:rPr>
          <w:rFonts w:hint="eastAsia" w:ascii="黑体" w:eastAsia="黑体"/>
          <w:szCs w:val="32"/>
          <w:highlight w:val="none"/>
          <w:lang w:eastAsia="zh-CN"/>
        </w:rPr>
        <w:t>六</w:t>
      </w:r>
      <w:r>
        <w:rPr>
          <w:rFonts w:hint="eastAsia" w:ascii="黑体" w:eastAsia="黑体"/>
          <w:szCs w:val="32"/>
          <w:highlight w:val="none"/>
        </w:rPr>
        <w:t>、其他需要说明的问题</w:t>
      </w:r>
    </w:p>
    <w:p>
      <w:pPr>
        <w:keepNext w:val="0"/>
        <w:keepLines w:val="0"/>
        <w:pageBreakBefore w:val="0"/>
        <w:widowControl w:val="0"/>
        <w:kinsoku/>
        <w:wordWrap/>
        <w:overflowPunct/>
        <w:autoSpaceDE/>
        <w:autoSpaceDN/>
        <w:bidi w:val="0"/>
        <w:adjustRightInd/>
        <w:snapToGrid/>
        <w:spacing w:line="560" w:lineRule="atLeast"/>
        <w:ind w:firstLine="594" w:firstLineChars="200"/>
        <w:textAlignment w:val="auto"/>
        <w:rPr>
          <w:rFonts w:hint="eastAsia" w:ascii="仿宋_GB2312" w:hAnsi="仿宋_GB2312" w:eastAsia="仿宋_GB2312" w:cs="仿宋_GB2312"/>
          <w:b w:val="0"/>
          <w:bCs w:val="0"/>
          <w:szCs w:val="32"/>
          <w:highlight w:val="none"/>
        </w:rPr>
      </w:pPr>
      <w:r>
        <w:rPr>
          <w:rFonts w:hint="eastAsia" w:ascii="仿宋_GB2312" w:hAnsi="仿宋_GB2312" w:eastAsia="仿宋_GB2312" w:cs="仿宋_GB2312"/>
          <w:b w:val="0"/>
          <w:bCs w:val="0"/>
          <w:highlight w:val="none"/>
        </w:rPr>
        <w:t>财政预算资金支出绩效评价工作的开展，大大提高了资金的使用效率，促进各项工作的发展，但因新形势下的财务制度及从业人员的业务要求还有一定的差距，建议加强财务管理人员及财务人员的培训，不断提高业务素质，建立一支适应新形势财务制度下的财务人员队伍。</w:t>
      </w:r>
      <w:bookmarkStart w:id="0" w:name="_GoBack"/>
      <w:bookmarkEnd w:id="0"/>
    </w:p>
    <w:p>
      <w:pPr>
        <w:pStyle w:val="4"/>
        <w:ind w:left="0" w:leftChars="0" w:firstLine="0" w:firstLineChars="0"/>
        <w:rPr>
          <w:highlight w:val="none"/>
        </w:rPr>
      </w:pPr>
    </w:p>
    <w:p>
      <w:pPr>
        <w:pStyle w:val="4"/>
        <w:ind w:left="0" w:leftChars="0" w:firstLine="0" w:firstLineChars="0"/>
        <w:rPr>
          <w:highlight w:val="none"/>
        </w:rPr>
      </w:pPr>
    </w:p>
    <w:p>
      <w:pPr>
        <w:pStyle w:val="4"/>
        <w:ind w:left="0" w:leftChars="0" w:firstLine="0" w:firstLineChars="0"/>
        <w:jc w:val="right"/>
        <w:rPr>
          <w:rFonts w:hint="eastAsia"/>
          <w:highlight w:val="none"/>
          <w:lang w:eastAsia="zh-CN"/>
        </w:rPr>
      </w:pPr>
      <w:r>
        <w:rPr>
          <w:rFonts w:hint="eastAsia"/>
          <w:highlight w:val="none"/>
          <w:lang w:eastAsia="zh-CN"/>
        </w:rPr>
        <w:t>昆明市呈贡区教育信息中心</w:t>
      </w:r>
    </w:p>
    <w:p>
      <w:pPr>
        <w:pStyle w:val="4"/>
        <w:ind w:left="0" w:leftChars="0" w:firstLine="0" w:firstLineChars="0"/>
        <w:jc w:val="center"/>
        <w:rPr>
          <w:rFonts w:hint="default" w:ascii="仿宋_GB2312" w:eastAsia="仿宋_GB2312" w:hAnsiTheme="minorHAnsi" w:cstheme="minorBidi"/>
          <w:kern w:val="2"/>
          <w:sz w:val="32"/>
          <w:szCs w:val="32"/>
          <w:highlight w:val="none"/>
          <w:lang w:val="en-US" w:eastAsia="zh-CN" w:bidi="ar-SA"/>
        </w:rPr>
      </w:pPr>
      <w:r>
        <w:rPr>
          <w:rFonts w:hint="eastAsia" w:ascii="仿宋_GB2312" w:cstheme="minorBidi"/>
          <w:kern w:val="2"/>
          <w:sz w:val="32"/>
          <w:szCs w:val="32"/>
          <w:highlight w:val="none"/>
          <w:lang w:val="en-US" w:eastAsia="zh-CN" w:bidi="ar-SA"/>
        </w:rPr>
        <w:t xml:space="preserve">                              </w:t>
      </w:r>
      <w:r>
        <w:rPr>
          <w:rFonts w:hint="eastAsia" w:ascii="仿宋_GB2312" w:eastAsia="仿宋_GB2312" w:hAnsiTheme="minorHAnsi" w:cstheme="minorBidi"/>
          <w:kern w:val="2"/>
          <w:sz w:val="32"/>
          <w:szCs w:val="32"/>
          <w:highlight w:val="none"/>
          <w:lang w:val="en-US" w:eastAsia="zh-CN" w:bidi="ar-SA"/>
        </w:rPr>
        <w:t>202</w:t>
      </w:r>
      <w:r>
        <w:rPr>
          <w:rFonts w:hint="eastAsia" w:ascii="仿宋_GB2312" w:cstheme="minorBidi"/>
          <w:kern w:val="2"/>
          <w:sz w:val="32"/>
          <w:szCs w:val="32"/>
          <w:highlight w:val="none"/>
          <w:lang w:val="en-US" w:eastAsia="zh-CN" w:bidi="ar-SA"/>
        </w:rPr>
        <w:t>3</w:t>
      </w:r>
      <w:r>
        <w:rPr>
          <w:rFonts w:hint="eastAsia" w:ascii="仿宋_GB2312" w:eastAsia="仿宋_GB2312" w:hAnsiTheme="minorHAnsi" w:cstheme="minorBidi"/>
          <w:kern w:val="2"/>
          <w:sz w:val="32"/>
          <w:szCs w:val="32"/>
          <w:highlight w:val="none"/>
          <w:lang w:val="en-US" w:eastAsia="zh-CN" w:bidi="ar-SA"/>
        </w:rPr>
        <w:t>年3月</w:t>
      </w:r>
      <w:r>
        <w:rPr>
          <w:rFonts w:hint="eastAsia" w:ascii="仿宋_GB2312" w:cstheme="minorBidi"/>
          <w:kern w:val="2"/>
          <w:sz w:val="32"/>
          <w:szCs w:val="32"/>
          <w:highlight w:val="none"/>
          <w:lang w:val="en-US" w:eastAsia="zh-CN" w:bidi="ar-SA"/>
        </w:rPr>
        <w:t>28</w:t>
      </w:r>
      <w:r>
        <w:rPr>
          <w:rFonts w:hint="eastAsia" w:ascii="仿宋_GB2312" w:eastAsia="仿宋_GB2312" w:hAnsiTheme="minorHAnsi" w:cstheme="minorBidi"/>
          <w:kern w:val="2"/>
          <w:sz w:val="32"/>
          <w:szCs w:val="32"/>
          <w:highlight w:val="none"/>
          <w:lang w:val="en-US" w:eastAsia="zh-CN" w:bidi="ar-SA"/>
        </w:rPr>
        <w:t>日</w:t>
      </w:r>
    </w:p>
    <w:p>
      <w:pPr>
        <w:rPr>
          <w:highlight w:val="none"/>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jNmIxOTJkMDI3Yzk4NDEzNWE5YjM3YjVlNzlkZmQifQ=="/>
  </w:docVars>
  <w:rsids>
    <w:rsidRoot w:val="00000000"/>
    <w:rsid w:val="001D49D6"/>
    <w:rsid w:val="05AE36CA"/>
    <w:rsid w:val="05BE33AA"/>
    <w:rsid w:val="1279351E"/>
    <w:rsid w:val="1B995EEB"/>
    <w:rsid w:val="1DEF3103"/>
    <w:rsid w:val="24D50BFC"/>
    <w:rsid w:val="378A5996"/>
    <w:rsid w:val="37AA0288"/>
    <w:rsid w:val="3BD22DDF"/>
    <w:rsid w:val="48BB3CF4"/>
    <w:rsid w:val="4D535AFA"/>
    <w:rsid w:val="4EDB3E87"/>
    <w:rsid w:val="52A02732"/>
    <w:rsid w:val="548510CE"/>
    <w:rsid w:val="5A3C6978"/>
    <w:rsid w:val="5E793094"/>
    <w:rsid w:val="602F2A3B"/>
    <w:rsid w:val="61CB4DFE"/>
    <w:rsid w:val="63BC2837"/>
    <w:rsid w:val="661570B5"/>
    <w:rsid w:val="67600811"/>
    <w:rsid w:val="72876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实施方案正文"/>
    <w:basedOn w:val="1"/>
    <w:qFormat/>
    <w:uiPriority w:val="99"/>
    <w:pPr>
      <w:ind w:firstLine="566" w:firstLineChars="202"/>
    </w:pPr>
    <w:rPr>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3833</Words>
  <Characters>3953</Characters>
  <Lines>0</Lines>
  <Paragraphs>0</Paragraphs>
  <TotalTime>12</TotalTime>
  <ScaleCrop>false</ScaleCrop>
  <LinksUpToDate>false</LinksUpToDate>
  <CharactersWithSpaces>3988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LMD</cp:lastModifiedBy>
  <dcterms:modified xsi:type="dcterms:W3CDTF">2023-04-07T09:16:58Z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DABC1EBD4C694542A0A7240A87EF6533_12</vt:lpwstr>
  </property>
</Properties>
</file>