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仿宋_GB2312" w:hAnsi="华文中宋"/>
          <w:bCs/>
          <w:szCs w:val="32"/>
        </w:rPr>
      </w:pPr>
      <w:r>
        <w:rPr>
          <w:rFonts w:hint="eastAsia" w:ascii="仿宋_GB2312" w:hAnsi="华文中宋"/>
          <w:bCs/>
          <w:szCs w:val="32"/>
        </w:rPr>
        <w:t>附件4-4:</w:t>
      </w:r>
    </w:p>
    <w:p>
      <w:pPr>
        <w:spacing w:line="600" w:lineRule="exact"/>
        <w:jc w:val="center"/>
        <w:rPr>
          <w:rFonts w:ascii="方正小标宋_GBK" w:eastAsia="方正小标宋_GBK"/>
          <w:sz w:val="36"/>
          <w:szCs w:val="36"/>
        </w:rPr>
      </w:pPr>
    </w:p>
    <w:p>
      <w:pPr>
        <w:spacing w:line="64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项目支出绩效</w:t>
      </w:r>
      <w:r>
        <w:rPr>
          <w:rFonts w:hint="eastAsia" w:ascii="方正小标宋简体" w:hAnsi="方正小标宋简体" w:eastAsia="方正小标宋简体" w:cs="方正小标宋简体"/>
          <w:sz w:val="44"/>
          <w:szCs w:val="44"/>
        </w:rPr>
        <w:t>评价报告</w:t>
      </w:r>
    </w:p>
    <w:p>
      <w:pPr>
        <w:spacing w:line="640" w:lineRule="exact"/>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lang w:val="en-US" w:eastAsia="zh-CN"/>
        </w:rPr>
        <w:t>万峰隔离观察点运营费用专项资金</w:t>
      </w:r>
      <w:r>
        <w:rPr>
          <w:rFonts w:hint="eastAsia" w:ascii="方正小标宋简体" w:hAnsi="方正小标宋简体" w:eastAsia="方正小标宋简体" w:cs="方正小标宋简体"/>
          <w:sz w:val="44"/>
          <w:szCs w:val="44"/>
          <w:lang w:eastAsia="zh-CN"/>
        </w:rPr>
        <w:t>）</w:t>
      </w:r>
    </w:p>
    <w:p>
      <w:pPr>
        <w:rPr>
          <w:rFonts w:ascii="仿宋_GB2312"/>
          <w:szCs w:val="32"/>
        </w:rPr>
      </w:pPr>
    </w:p>
    <w:p>
      <w:pPr>
        <w:spacing w:line="600" w:lineRule="exact"/>
        <w:ind w:firstLine="600" w:firstLineChars="200"/>
        <w:rPr>
          <w:rFonts w:ascii="黑体" w:hAnsi="黑体" w:eastAsia="黑体" w:cs="黑体"/>
          <w:bCs/>
          <w:szCs w:val="32"/>
        </w:rPr>
      </w:pPr>
      <w:r>
        <w:rPr>
          <w:rFonts w:hint="eastAsia" w:ascii="黑体" w:hAnsi="黑体" w:eastAsia="黑体" w:cs="黑体"/>
          <w:bCs/>
          <w:szCs w:val="32"/>
        </w:rPr>
        <w:t>一、基本情况</w:t>
      </w:r>
    </w:p>
    <w:p>
      <w:pPr>
        <w:spacing w:line="600" w:lineRule="exact"/>
        <w:ind w:firstLine="600" w:firstLineChars="200"/>
        <w:outlineLvl w:val="0"/>
        <w:rPr>
          <w:rFonts w:ascii="楷体_GB2312" w:hAnsi="楷体_GB2312" w:eastAsia="楷体_GB2312" w:cs="楷体_GB2312"/>
          <w:szCs w:val="32"/>
        </w:rPr>
      </w:pPr>
      <w:r>
        <w:rPr>
          <w:rFonts w:hint="eastAsia" w:ascii="楷体_GB2312" w:hAnsi="楷体_GB2312" w:eastAsia="楷体_GB2312" w:cs="楷体_GB2312"/>
          <w:szCs w:val="32"/>
        </w:rPr>
        <w:t>（一）项目概况</w:t>
      </w:r>
    </w:p>
    <w:p>
      <w:pPr>
        <w:keepNext w:val="0"/>
        <w:keepLines w:val="0"/>
        <w:pageBreakBefore w:val="0"/>
        <w:widowControl w:val="0"/>
        <w:kinsoku/>
        <w:wordWrap/>
        <w:overflowPunct/>
        <w:topLinePunct/>
        <w:autoSpaceDE/>
        <w:autoSpaceDN/>
        <w:bidi w:val="0"/>
        <w:adjustRightInd/>
        <w:snapToGrid/>
        <w:spacing w:line="600" w:lineRule="exact"/>
        <w:ind w:firstLine="600" w:firstLineChars="200"/>
        <w:textAlignment w:val="auto"/>
        <w:rPr>
          <w:rFonts w:hint="eastAsia"/>
          <w:lang w:val="en-US" w:eastAsia="zh-CN"/>
        </w:rPr>
      </w:pPr>
      <w:r>
        <w:rPr>
          <w:rFonts w:hint="eastAsia" w:ascii="仿宋_GB2312" w:hAnsi="仿宋_GB2312" w:cs="仿宋_GB2312"/>
          <w:bCs/>
          <w:kern w:val="2"/>
          <w:sz w:val="32"/>
          <w:szCs w:val="32"/>
          <w:lang w:val="en-US" w:eastAsia="zh-CN" w:bidi="ar"/>
        </w:rPr>
        <w:t>呈贡区万峰隔离点</w:t>
      </w:r>
      <w:r>
        <w:rPr>
          <w:rFonts w:hint="eastAsia" w:ascii="仿宋_GB2312" w:hAnsi="仿宋_GB2312" w:eastAsia="仿宋_GB2312" w:cs="仿宋_GB2312"/>
          <w:bCs/>
          <w:kern w:val="2"/>
          <w:sz w:val="32"/>
          <w:szCs w:val="32"/>
          <w:lang w:val="en-US" w:eastAsia="zh-CN" w:bidi="ar"/>
        </w:rPr>
        <w:t>位于昆明市呈贡区吴家营街道万峰街(云南特殊教育职业学院对面)。主要建设内容包括:医护区、隔离生活区、物理隔离区、辅助用房以及缓冲区。建筑规模</w:t>
      </w:r>
      <w:r>
        <w:rPr>
          <w:rFonts w:hint="eastAsia" w:ascii="仿宋_GB2312" w:hAnsi="仿宋_GB2312" w:cs="仿宋_GB2312"/>
          <w:bCs/>
          <w:kern w:val="2"/>
          <w:sz w:val="32"/>
          <w:szCs w:val="32"/>
          <w:lang w:val="en-US" w:eastAsia="zh-CN" w:bidi="ar"/>
        </w:rPr>
        <w:t>：</w:t>
      </w:r>
      <w:r>
        <w:rPr>
          <w:rFonts w:hint="eastAsia" w:ascii="仿宋_GB2312" w:hAnsi="仿宋_GB2312" w:eastAsia="仿宋_GB2312" w:cs="仿宋_GB2312"/>
          <w:bCs/>
          <w:kern w:val="2"/>
          <w:sz w:val="32"/>
          <w:szCs w:val="32"/>
          <w:lang w:val="en-US" w:eastAsia="zh-CN" w:bidi="ar"/>
        </w:rPr>
        <w:t>以箱式板房为主的应急工程，用地面积为41825.4</w:t>
      </w:r>
      <w:r>
        <w:rPr>
          <w:rFonts w:hint="eastAsia" w:ascii="宋体" w:hAnsi="宋体" w:eastAsia="宋体" w:cs="宋体"/>
          <w:bCs/>
          <w:kern w:val="2"/>
          <w:sz w:val="32"/>
          <w:szCs w:val="32"/>
          <w:lang w:val="en-US" w:eastAsia="zh-CN" w:bidi="ar"/>
        </w:rPr>
        <w:t>㎡</w:t>
      </w:r>
      <w:r>
        <w:rPr>
          <w:rFonts w:hint="eastAsia" w:ascii="仿宋_GB2312" w:hAnsi="仿宋_GB2312" w:eastAsia="仿宋_GB2312" w:cs="仿宋_GB2312"/>
          <w:bCs/>
          <w:kern w:val="2"/>
          <w:sz w:val="32"/>
          <w:szCs w:val="32"/>
          <w:lang w:val="en-US" w:eastAsia="zh-CN" w:bidi="ar"/>
        </w:rPr>
        <w:t>，建筑面积8491.8</w:t>
      </w:r>
      <w:r>
        <w:rPr>
          <w:rFonts w:hint="eastAsia" w:ascii="宋体" w:hAnsi="宋体" w:eastAsia="宋体" w:cs="宋体"/>
          <w:bCs/>
          <w:kern w:val="2"/>
          <w:sz w:val="32"/>
          <w:szCs w:val="32"/>
          <w:lang w:val="en-US" w:eastAsia="zh-CN" w:bidi="ar"/>
        </w:rPr>
        <w:t>㎡</w:t>
      </w:r>
      <w:r>
        <w:rPr>
          <w:rFonts w:hint="eastAsia" w:ascii="仿宋_GB2312" w:hAnsi="仿宋_GB2312" w:eastAsia="仿宋_GB2312" w:cs="仿宋_GB2312"/>
          <w:bCs/>
          <w:kern w:val="2"/>
          <w:sz w:val="32"/>
          <w:szCs w:val="32"/>
          <w:lang w:val="en-US" w:eastAsia="zh-CN" w:bidi="ar"/>
        </w:rPr>
        <w:t>，其中隔离区5903.32</w:t>
      </w:r>
      <w:r>
        <w:rPr>
          <w:rFonts w:hint="eastAsia" w:ascii="宋体" w:hAnsi="宋体" w:eastAsia="宋体" w:cs="宋体"/>
          <w:bCs/>
          <w:kern w:val="2"/>
          <w:sz w:val="32"/>
          <w:szCs w:val="32"/>
          <w:lang w:val="en-US" w:eastAsia="zh-CN" w:bidi="ar"/>
        </w:rPr>
        <w:t>㎡</w:t>
      </w:r>
      <w:r>
        <w:rPr>
          <w:rFonts w:hint="eastAsia" w:ascii="仿宋_GB2312" w:hAnsi="仿宋_GB2312" w:eastAsia="仿宋_GB2312" w:cs="仿宋_GB2312"/>
          <w:bCs/>
          <w:kern w:val="2"/>
          <w:sz w:val="32"/>
          <w:szCs w:val="32"/>
          <w:lang w:val="en-US" w:eastAsia="zh-CN" w:bidi="ar"/>
        </w:rPr>
        <w:t>，办公用房2334.41</w:t>
      </w:r>
      <w:r>
        <w:rPr>
          <w:rFonts w:hint="eastAsia" w:ascii="宋体" w:hAnsi="宋体" w:eastAsia="宋体" w:cs="宋体"/>
          <w:bCs/>
          <w:kern w:val="2"/>
          <w:sz w:val="32"/>
          <w:szCs w:val="32"/>
          <w:lang w:val="en-US" w:eastAsia="zh-CN" w:bidi="ar"/>
        </w:rPr>
        <w:t>㎡</w:t>
      </w:r>
      <w:r>
        <w:rPr>
          <w:rFonts w:hint="eastAsia" w:ascii="仿宋_GB2312" w:hAnsi="仿宋_GB2312" w:eastAsia="仿宋_GB2312" w:cs="仿宋_GB2312"/>
          <w:bCs/>
          <w:kern w:val="2"/>
          <w:sz w:val="32"/>
          <w:szCs w:val="32"/>
          <w:lang w:val="en-US" w:eastAsia="zh-CN" w:bidi="ar"/>
        </w:rPr>
        <w:t>，设备用房约 254.07</w:t>
      </w:r>
      <w:r>
        <w:rPr>
          <w:rFonts w:hint="eastAsia" w:ascii="宋体" w:hAnsi="宋体" w:eastAsia="宋体" w:cs="宋体"/>
          <w:bCs/>
          <w:kern w:val="2"/>
          <w:sz w:val="32"/>
          <w:szCs w:val="32"/>
          <w:lang w:val="en-US" w:eastAsia="zh-CN" w:bidi="ar"/>
        </w:rPr>
        <w:t>㎡</w:t>
      </w:r>
      <w:r>
        <w:rPr>
          <w:rFonts w:hint="eastAsia" w:ascii="仿宋_GB2312" w:hAnsi="仿宋_GB2312" w:eastAsia="仿宋_GB2312" w:cs="仿宋_GB2312"/>
          <w:bCs/>
          <w:kern w:val="2"/>
          <w:sz w:val="32"/>
          <w:szCs w:val="32"/>
          <w:lang w:val="en-US" w:eastAsia="zh-CN" w:bidi="ar"/>
        </w:rPr>
        <w:t>。集装箱房467间，其中隔离房间300间，设备用房及管理用房38间，办公区129间。该项目于2022年1月22日开工，2022年2月21日竣工验收</w:t>
      </w:r>
      <w:r>
        <w:rPr>
          <w:rFonts w:hint="eastAsia" w:ascii="仿宋_GB2312" w:hAnsi="仿宋_GB2312" w:eastAsia="仿宋_GB2312" w:cs="仿宋_GB2312"/>
          <w:bCs/>
          <w:kern w:val="2"/>
          <w:sz w:val="32"/>
          <w:szCs w:val="32"/>
          <w:highlight w:val="none"/>
          <w:lang w:val="en-US" w:eastAsia="zh-CN" w:bidi="ar"/>
        </w:rPr>
        <w:t>，</w:t>
      </w:r>
      <w:r>
        <w:rPr>
          <w:rFonts w:hint="eastAsia" w:ascii="仿宋_GB2312" w:hAnsi="仿宋_GB2312" w:cs="仿宋_GB2312"/>
          <w:kern w:val="2"/>
          <w:sz w:val="32"/>
          <w:szCs w:val="32"/>
          <w:highlight w:val="none"/>
          <w:lang w:val="en-US" w:eastAsia="zh-CN" w:bidi="ar"/>
        </w:rPr>
        <w:t>根</w:t>
      </w:r>
      <w:r>
        <w:rPr>
          <w:rFonts w:hint="eastAsia" w:ascii="仿宋_GB2312" w:hAnsi="仿宋_GB2312" w:eastAsia="仿宋_GB2312" w:cs="仿宋_GB2312"/>
          <w:kern w:val="2"/>
          <w:sz w:val="32"/>
          <w:szCs w:val="32"/>
          <w:highlight w:val="none"/>
          <w:lang w:val="en-US" w:eastAsia="zh-CN" w:bidi="ar"/>
        </w:rPr>
        <w:t>据我</w:t>
      </w:r>
      <w:r>
        <w:rPr>
          <w:rFonts w:hint="eastAsia" w:ascii="仿宋_GB2312" w:hAnsi="仿宋_GB2312" w:eastAsia="仿宋_GB2312" w:cs="仿宋_GB2312"/>
          <w:kern w:val="2"/>
          <w:sz w:val="32"/>
          <w:szCs w:val="32"/>
          <w:lang w:val="en-US" w:eastAsia="zh-CN" w:bidi="ar"/>
        </w:rPr>
        <w:t>区疫情形势于</w:t>
      </w:r>
      <w:r>
        <w:rPr>
          <w:rFonts w:hint="eastAsia" w:ascii="仿宋_GB2312" w:hAnsi="仿宋_GB2312" w:cs="仿宋_GB2312"/>
          <w:kern w:val="2"/>
          <w:sz w:val="32"/>
          <w:szCs w:val="32"/>
          <w:lang w:val="en-US" w:eastAsia="zh-CN" w:bidi="ar"/>
        </w:rPr>
        <w:t>2022年</w:t>
      </w:r>
      <w:r>
        <w:rPr>
          <w:rFonts w:hint="eastAsia" w:ascii="仿宋_GB2312" w:hAnsi="仿宋_GB2312" w:eastAsia="仿宋_GB2312" w:cs="仿宋_GB2312"/>
          <w:kern w:val="2"/>
          <w:sz w:val="32"/>
          <w:szCs w:val="32"/>
          <w:lang w:val="en-US" w:eastAsia="zh-CN" w:bidi="ar"/>
        </w:rPr>
        <w:t>3月7日启用为集中隔离留观场所。</w:t>
      </w:r>
      <w:r>
        <w:rPr>
          <w:rFonts w:hint="eastAsia"/>
          <w:lang w:val="en-US" w:eastAsia="zh-CN"/>
        </w:rPr>
        <w:t>启用后区城市投资有限公司委托小拇指物业管理有限公司对万峰隔离点进行日常运营管理，物业管理公司运营过程中产生了相应的费用。</w:t>
      </w:r>
    </w:p>
    <w:p>
      <w:pPr>
        <w:spacing w:line="600" w:lineRule="exact"/>
        <w:ind w:firstLine="600" w:firstLineChars="200"/>
        <w:rPr>
          <w:rFonts w:ascii="黑体" w:hAnsi="黑体" w:eastAsia="黑体" w:cs="黑体"/>
          <w:bCs/>
          <w:szCs w:val="32"/>
        </w:rPr>
      </w:pPr>
      <w:r>
        <w:rPr>
          <w:rFonts w:hint="eastAsia" w:ascii="黑体" w:hAnsi="黑体" w:eastAsia="黑体" w:cs="黑体"/>
          <w:bCs/>
          <w:szCs w:val="32"/>
        </w:rPr>
        <w:t>二、项目单位绩效报告情况</w:t>
      </w:r>
    </w:p>
    <w:p>
      <w:pPr>
        <w:spacing w:line="600" w:lineRule="exact"/>
        <w:ind w:firstLine="600" w:firstLineChars="200"/>
        <w:rPr>
          <w:rFonts w:hint="eastAsia"/>
          <w:lang w:eastAsia="zh-CN"/>
        </w:rPr>
      </w:pPr>
      <w:r>
        <w:rPr>
          <w:rFonts w:hint="eastAsia"/>
          <w:lang w:eastAsia="zh-CN"/>
        </w:rPr>
        <w:t>呈贡区万峰隔离点建设投入使用极大缓解了我区隔离人员转运及集中隔离的压力，有效控制了疫情的蔓延。保障了我区广大群众的生命及财产安全。</w:t>
      </w:r>
    </w:p>
    <w:p>
      <w:pPr>
        <w:spacing w:line="600" w:lineRule="exact"/>
        <w:ind w:firstLine="600" w:firstLineChars="200"/>
        <w:rPr>
          <w:rFonts w:ascii="黑体" w:hAnsi="黑体" w:eastAsia="黑体" w:cs="黑体"/>
          <w:bCs/>
          <w:szCs w:val="32"/>
        </w:rPr>
      </w:pPr>
      <w:r>
        <w:rPr>
          <w:rFonts w:hint="eastAsia" w:ascii="黑体" w:hAnsi="黑体" w:eastAsia="黑体" w:cs="黑体"/>
          <w:bCs/>
          <w:szCs w:val="32"/>
        </w:rPr>
        <w:t>三、绩效评价指标分析情况</w:t>
      </w:r>
    </w:p>
    <w:p>
      <w:pPr>
        <w:spacing w:line="600" w:lineRule="exact"/>
        <w:ind w:firstLine="600" w:firstLineChars="200"/>
        <w:outlineLvl w:val="0"/>
        <w:rPr>
          <w:rFonts w:ascii="楷体_GB2312" w:hAnsi="楷体_GB2312" w:eastAsia="楷体_GB2312" w:cs="楷体_GB2312"/>
          <w:szCs w:val="32"/>
        </w:rPr>
      </w:pPr>
      <w:r>
        <w:rPr>
          <w:rFonts w:hint="eastAsia" w:ascii="楷体_GB2312" w:hAnsi="楷体_GB2312" w:eastAsia="楷体_GB2312" w:cs="楷体_GB2312"/>
          <w:szCs w:val="32"/>
        </w:rPr>
        <w:t>（一）项目资金情况分析</w:t>
      </w:r>
    </w:p>
    <w:p>
      <w:pPr>
        <w:spacing w:line="600" w:lineRule="exact"/>
        <w:ind w:firstLine="600" w:firstLineChars="200"/>
        <w:outlineLvl w:val="0"/>
      </w:pPr>
      <w:r>
        <w:rPr>
          <w:rFonts w:ascii="仿宋_GB2312"/>
          <w:szCs w:val="32"/>
        </w:rPr>
        <w:t>1.</w:t>
      </w:r>
      <w:r>
        <w:rPr>
          <w:rFonts w:hint="eastAsia" w:ascii="仿宋_GB2312"/>
          <w:szCs w:val="32"/>
        </w:rPr>
        <w:t>项目资金到位情况：</w:t>
      </w:r>
      <w:r>
        <w:rPr>
          <w:szCs w:val="32"/>
        </w:rPr>
        <w:t>区级配套资金到位率达100%</w:t>
      </w:r>
    </w:p>
    <w:p>
      <w:pPr>
        <w:spacing w:line="600" w:lineRule="exact"/>
        <w:ind w:firstLine="600" w:firstLineChars="200"/>
        <w:outlineLvl w:val="0"/>
        <w:rPr>
          <w:rFonts w:ascii="仿宋_GB2312"/>
          <w:szCs w:val="32"/>
        </w:rPr>
      </w:pPr>
      <w:r>
        <w:rPr>
          <w:rFonts w:ascii="仿宋_GB2312"/>
          <w:szCs w:val="32"/>
        </w:rPr>
        <w:t>2.</w:t>
      </w:r>
      <w:r>
        <w:rPr>
          <w:rFonts w:hint="eastAsia" w:ascii="仿宋_GB2312"/>
          <w:szCs w:val="32"/>
        </w:rPr>
        <w:t>项目资金使用情况：疫情防控专项资金到位后，</w:t>
      </w:r>
      <w:r>
        <w:rPr>
          <w:rFonts w:hint="eastAsia" w:ascii="仿宋_GB2312" w:hAnsi="仿宋_GB2312" w:cs="仿宋_GB2312"/>
          <w:color w:val="000000" w:themeColor="text1"/>
          <w:szCs w:val="32"/>
          <w:lang w:val="en-US" w:eastAsia="zh-CN"/>
          <w14:textFill>
            <w14:solidFill>
              <w14:schemeClr w14:val="tx1"/>
            </w14:solidFill>
          </w14:textFill>
        </w:rPr>
        <w:t>我局严格按照资金拨付流程，及时将万峰隔离观察点运营费用专项资金拨付区城市投资有限公司</w:t>
      </w:r>
      <w:r>
        <w:rPr>
          <w:rFonts w:hint="eastAsia" w:ascii="仿宋_GB2312"/>
          <w:szCs w:val="32"/>
        </w:rPr>
        <w:t>，实拨</w:t>
      </w:r>
      <w:r>
        <w:rPr>
          <w:rFonts w:hint="eastAsia" w:ascii="仿宋_GB2312"/>
          <w:szCs w:val="32"/>
          <w:lang w:eastAsia="zh-CN"/>
        </w:rPr>
        <w:t>隔离观察点运营费用专项</w:t>
      </w:r>
      <w:r>
        <w:rPr>
          <w:rFonts w:hint="eastAsia" w:ascii="仿宋_GB2312"/>
          <w:szCs w:val="32"/>
        </w:rPr>
        <w:t>经费</w:t>
      </w:r>
      <w:r>
        <w:rPr>
          <w:rFonts w:hint="eastAsia" w:ascii="仿宋_GB2312" w:hAnsi="仿宋_GB2312" w:cs="仿宋_GB2312"/>
          <w:szCs w:val="32"/>
          <w:lang w:val="en-US" w:eastAsia="zh-CN"/>
        </w:rPr>
        <w:t>300</w:t>
      </w:r>
      <w:r>
        <w:rPr>
          <w:rFonts w:hint="eastAsia" w:ascii="仿宋_GB2312" w:hAnsi="仿宋_GB2312" w:cs="仿宋_GB2312"/>
          <w:szCs w:val="32"/>
        </w:rPr>
        <w:t>万元，专项资金无结余。</w:t>
      </w:r>
    </w:p>
    <w:p>
      <w:pPr>
        <w:spacing w:line="600" w:lineRule="exact"/>
        <w:ind w:firstLine="600" w:firstLineChars="200"/>
        <w:outlineLvl w:val="0"/>
        <w:rPr>
          <w:rFonts w:ascii="仿宋_GB2312"/>
          <w:szCs w:val="32"/>
        </w:rPr>
      </w:pPr>
      <w:r>
        <w:rPr>
          <w:rFonts w:ascii="仿宋_GB2312"/>
          <w:szCs w:val="32"/>
        </w:rPr>
        <w:t>3.</w:t>
      </w:r>
      <w:r>
        <w:rPr>
          <w:rFonts w:hint="eastAsia" w:ascii="仿宋_GB2312"/>
          <w:szCs w:val="32"/>
        </w:rPr>
        <w:t>项目资金管理情况：资金使使用中我局严格执行项目有关制度规定，做到财务制度健全、管理规范、会计核算规范，无违规收费现象。</w:t>
      </w:r>
    </w:p>
    <w:p>
      <w:pPr>
        <w:spacing w:line="600" w:lineRule="exact"/>
        <w:ind w:firstLine="600" w:firstLineChars="200"/>
        <w:outlineLvl w:val="0"/>
        <w:rPr>
          <w:rFonts w:ascii="楷体_GB2312" w:hAnsi="楷体_GB2312" w:eastAsia="楷体_GB2312" w:cs="楷体_GB2312"/>
          <w:szCs w:val="32"/>
        </w:rPr>
      </w:pPr>
      <w:r>
        <w:rPr>
          <w:rFonts w:hint="eastAsia" w:ascii="楷体_GB2312" w:hAnsi="楷体_GB2312" w:eastAsia="楷体_GB2312" w:cs="楷体_GB2312"/>
          <w:szCs w:val="32"/>
        </w:rPr>
        <w:t>（二）项目实施情况分析</w:t>
      </w:r>
    </w:p>
    <w:p>
      <w:pPr>
        <w:spacing w:line="600" w:lineRule="exact"/>
        <w:ind w:firstLine="600" w:firstLineChars="200"/>
        <w:outlineLvl w:val="0"/>
        <w:rPr>
          <w:rFonts w:ascii="仿宋_GB2312"/>
          <w:szCs w:val="32"/>
        </w:rPr>
      </w:pPr>
      <w:r>
        <w:rPr>
          <w:rFonts w:hint="eastAsia" w:ascii="仿宋_GB2312"/>
          <w:szCs w:val="32"/>
        </w:rPr>
        <w:t>1</w:t>
      </w:r>
      <w:r>
        <w:rPr>
          <w:rFonts w:ascii="仿宋_GB2312"/>
          <w:szCs w:val="32"/>
        </w:rPr>
        <w:t>.</w:t>
      </w:r>
      <w:r>
        <w:rPr>
          <w:rFonts w:hint="eastAsia" w:ascii="仿宋_GB2312"/>
          <w:szCs w:val="32"/>
        </w:rPr>
        <w:t>项目的效率性分析</w:t>
      </w:r>
    </w:p>
    <w:p>
      <w:pPr>
        <w:spacing w:line="600" w:lineRule="exact"/>
        <w:ind w:firstLine="600" w:firstLineChars="200"/>
        <w:outlineLvl w:val="0"/>
        <w:rPr>
          <w:rFonts w:ascii="仿宋_GB2312"/>
          <w:szCs w:val="32"/>
        </w:rPr>
      </w:pPr>
      <w:r>
        <w:rPr>
          <w:rFonts w:hint="eastAsia" w:ascii="仿宋_GB2312"/>
          <w:szCs w:val="32"/>
        </w:rPr>
        <w:t>（</w:t>
      </w:r>
      <w:r>
        <w:rPr>
          <w:rFonts w:ascii="仿宋_GB2312"/>
          <w:szCs w:val="32"/>
        </w:rPr>
        <w:t>1</w:t>
      </w:r>
      <w:r>
        <w:rPr>
          <w:rFonts w:hint="eastAsia" w:ascii="仿宋_GB2312"/>
          <w:szCs w:val="32"/>
        </w:rPr>
        <w:t>）项目的实施进度：疫情防控专项资金到位后，我局</w:t>
      </w:r>
      <w:r>
        <w:rPr>
          <w:rFonts w:hint="eastAsia" w:ascii="仿宋_GB2312" w:hAnsi="仿宋_GB2312" w:cs="仿宋_GB2312"/>
          <w:color w:val="000000" w:themeColor="text1"/>
          <w:szCs w:val="32"/>
          <w:lang w:val="en-US" w:eastAsia="zh-CN"/>
          <w14:textFill>
            <w14:solidFill>
              <w14:schemeClr w14:val="tx1"/>
            </w14:solidFill>
          </w14:textFill>
        </w:rPr>
        <w:t>资金到位后我局严格按照资金拨付流程，及时将万峰隔离点项目专项资金拨付区城市投资有限公司</w:t>
      </w:r>
      <w:r>
        <w:rPr>
          <w:rFonts w:hint="eastAsia" w:ascii="仿宋_GB2312"/>
          <w:szCs w:val="32"/>
        </w:rPr>
        <w:t>。</w:t>
      </w:r>
    </w:p>
    <w:p>
      <w:pPr>
        <w:spacing w:line="600" w:lineRule="exact"/>
        <w:ind w:firstLine="600" w:firstLineChars="200"/>
        <w:outlineLvl w:val="0"/>
        <w:rPr>
          <w:rFonts w:ascii="仿宋_GB2312"/>
          <w:szCs w:val="32"/>
        </w:rPr>
      </w:pPr>
      <w:r>
        <w:rPr>
          <w:rFonts w:hint="eastAsia" w:ascii="仿宋_GB2312"/>
          <w:szCs w:val="32"/>
        </w:rPr>
        <w:t>（</w:t>
      </w:r>
      <w:r>
        <w:rPr>
          <w:rFonts w:ascii="仿宋_GB2312"/>
          <w:szCs w:val="32"/>
        </w:rPr>
        <w:t>2</w:t>
      </w:r>
      <w:r>
        <w:rPr>
          <w:rFonts w:hint="eastAsia" w:ascii="仿宋_GB2312"/>
          <w:szCs w:val="32"/>
        </w:rPr>
        <w:t>）项目完成质量：</w:t>
      </w:r>
      <w:r>
        <w:rPr>
          <w:rFonts w:hint="eastAsia"/>
          <w:lang w:eastAsia="zh-CN"/>
        </w:rPr>
        <w:t>呈贡区万峰隔离点建设投入使用极大缓解了我区隔离人员转运及集中隔离的压力，有效控制了疫情的蔓延。</w:t>
      </w:r>
    </w:p>
    <w:p>
      <w:pPr>
        <w:spacing w:line="600" w:lineRule="exact"/>
        <w:ind w:firstLine="600" w:firstLineChars="200"/>
        <w:outlineLvl w:val="0"/>
        <w:rPr>
          <w:rFonts w:ascii="仿宋_GB2312"/>
          <w:szCs w:val="32"/>
        </w:rPr>
      </w:pPr>
      <w:r>
        <w:rPr>
          <w:rFonts w:hint="eastAsia" w:ascii="仿宋_GB2312"/>
          <w:szCs w:val="32"/>
        </w:rPr>
        <w:t>2</w:t>
      </w:r>
      <w:r>
        <w:rPr>
          <w:rFonts w:ascii="仿宋_GB2312"/>
          <w:szCs w:val="32"/>
        </w:rPr>
        <w:t>.</w:t>
      </w:r>
      <w:r>
        <w:rPr>
          <w:rFonts w:hint="eastAsia" w:ascii="仿宋_GB2312"/>
          <w:szCs w:val="32"/>
        </w:rPr>
        <w:t>项目的效益性分析</w:t>
      </w:r>
    </w:p>
    <w:p>
      <w:pPr>
        <w:spacing w:line="600" w:lineRule="exact"/>
        <w:ind w:firstLine="600" w:firstLineChars="200"/>
        <w:rPr>
          <w:rFonts w:hint="eastAsia"/>
          <w:lang w:eastAsia="zh-CN"/>
        </w:rPr>
      </w:pPr>
      <w:r>
        <w:rPr>
          <w:rFonts w:hint="eastAsia"/>
          <w:lang w:eastAsia="zh-CN"/>
        </w:rPr>
        <w:t>呈贡区万峰隔离点建设投入正常使用极大缓解了我区隔离人员转运及集中隔离的压力，有效控制了疫情的蔓延。保障了我区广大群众的生命及财产安全。</w:t>
      </w:r>
    </w:p>
    <w:p>
      <w:pPr>
        <w:spacing w:line="600" w:lineRule="exact"/>
        <w:rPr>
          <w:rFonts w:ascii="仿宋_GB2312" w:hAnsi="宋体"/>
          <w:bCs/>
          <w:szCs w:val="32"/>
        </w:rPr>
      </w:pPr>
    </w:p>
    <w:p>
      <w:pPr>
        <w:spacing w:line="600" w:lineRule="exact"/>
        <w:ind w:left="1500" w:leftChars="200" w:hanging="900" w:hangingChars="300"/>
        <w:rPr>
          <w:rFonts w:hint="eastAsia" w:ascii="仿宋_GB2312" w:hAnsi="宋体"/>
          <w:bCs/>
          <w:szCs w:val="32"/>
        </w:rPr>
      </w:pPr>
      <w:r>
        <w:rPr>
          <w:rFonts w:hint="eastAsia" w:ascii="仿宋_GB2312" w:hAnsi="宋体"/>
          <w:bCs/>
          <w:szCs w:val="32"/>
        </w:rPr>
        <w:t>附件：</w:t>
      </w:r>
      <w:r>
        <w:rPr>
          <w:rFonts w:hint="eastAsia" w:ascii="仿宋_GB2312" w:hAnsi="宋体"/>
          <w:bCs/>
          <w:szCs w:val="32"/>
          <w:lang w:val="en-US" w:eastAsia="zh-CN"/>
        </w:rPr>
        <w:t>呈贡</w:t>
      </w:r>
      <w:r>
        <w:rPr>
          <w:rFonts w:hint="eastAsia" w:ascii="仿宋_GB2312" w:hAnsi="宋体"/>
          <w:bCs/>
          <w:szCs w:val="32"/>
          <w:lang w:eastAsia="zh-CN"/>
        </w:rPr>
        <w:t>区万峰隔离观察点运营费用专项资金</w:t>
      </w:r>
      <w:r>
        <w:rPr>
          <w:rFonts w:hint="eastAsia" w:ascii="仿宋_GB2312" w:hAnsi="宋体"/>
          <w:bCs/>
          <w:szCs w:val="32"/>
        </w:rPr>
        <w:t>项目支出绩效自评指标评分表</w:t>
      </w:r>
    </w:p>
    <w:tbl>
      <w:tblPr>
        <w:tblStyle w:val="5"/>
        <w:tblW w:w="8862" w:type="dxa"/>
        <w:tblInd w:w="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5"/>
        <w:gridCol w:w="616"/>
        <w:gridCol w:w="728"/>
        <w:gridCol w:w="991"/>
        <w:gridCol w:w="6"/>
        <w:gridCol w:w="634"/>
        <w:gridCol w:w="18"/>
        <w:gridCol w:w="2757"/>
        <w:gridCol w:w="8"/>
        <w:gridCol w:w="30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Before w:val="1"/>
          <w:wBefore w:w="15" w:type="dxa"/>
          <w:trHeight w:val="499" w:hRule="atLeast"/>
          <w:tblHeader/>
        </w:trPr>
        <w:tc>
          <w:tcPr>
            <w:tcW w:w="8847" w:type="dxa"/>
            <w:gridSpan w:val="9"/>
            <w:tcBorders>
              <w:top w:val="nil"/>
              <w:left w:val="nil"/>
              <w:right w:val="nil"/>
            </w:tcBorders>
            <w:vAlign w:val="center"/>
          </w:tcPr>
          <w:p>
            <w:pPr>
              <w:widowControl/>
              <w:spacing w:beforeLines="50" w:afterLines="50"/>
              <w:jc w:val="center"/>
              <w:rPr>
                <w:rFonts w:ascii="黑体" w:hAnsi="宋体" w:eastAsia="黑体" w:cs="宋体"/>
                <w:kern w:val="0"/>
                <w:sz w:val="36"/>
                <w:szCs w:val="36"/>
              </w:rPr>
            </w:pPr>
            <w:r>
              <w:rPr>
                <w:rFonts w:hint="eastAsia" w:ascii="黑体" w:hAnsi="宋体" w:eastAsia="黑体" w:cs="宋体"/>
                <w:kern w:val="0"/>
                <w:sz w:val="36"/>
                <w:szCs w:val="36"/>
              </w:rPr>
              <w:t>项目支出绩效自评指标评分表</w:t>
            </w:r>
          </w:p>
          <w:p>
            <w:pPr>
              <w:widowControl/>
              <w:spacing w:line="260" w:lineRule="exact"/>
              <w:jc w:val="center"/>
              <w:rPr>
                <w:rFonts w:ascii="仿宋_GB2312" w:hAnsi="宋体" w:cs="宋体"/>
                <w:b/>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Before w:val="1"/>
          <w:wBefore w:w="15" w:type="dxa"/>
          <w:trHeight w:val="907" w:hRule="atLeast"/>
          <w:tblHeader/>
        </w:trPr>
        <w:tc>
          <w:tcPr>
            <w:tcW w:w="616" w:type="dxa"/>
            <w:vAlign w:val="center"/>
          </w:tcPr>
          <w:p>
            <w:pPr>
              <w:widowControl/>
              <w:spacing w:line="260" w:lineRule="exact"/>
              <w:jc w:val="center"/>
              <w:rPr>
                <w:rFonts w:ascii="仿宋_GB2312" w:hAnsi="宋体" w:cs="宋体"/>
                <w:b/>
                <w:kern w:val="0"/>
                <w:sz w:val="21"/>
                <w:szCs w:val="21"/>
              </w:rPr>
            </w:pPr>
            <w:r>
              <w:rPr>
                <w:rFonts w:hint="eastAsia" w:ascii="仿宋_GB2312" w:hAnsi="宋体" w:cs="宋体"/>
                <w:b/>
                <w:kern w:val="0"/>
                <w:sz w:val="21"/>
                <w:szCs w:val="21"/>
              </w:rPr>
              <w:t>一级指标</w:t>
            </w:r>
          </w:p>
        </w:tc>
        <w:tc>
          <w:tcPr>
            <w:tcW w:w="728" w:type="dxa"/>
            <w:vAlign w:val="center"/>
          </w:tcPr>
          <w:p>
            <w:pPr>
              <w:widowControl/>
              <w:spacing w:line="260" w:lineRule="exact"/>
              <w:jc w:val="center"/>
              <w:rPr>
                <w:rFonts w:ascii="仿宋_GB2312" w:hAnsi="宋体" w:cs="宋体"/>
                <w:b/>
                <w:kern w:val="0"/>
                <w:sz w:val="21"/>
                <w:szCs w:val="21"/>
              </w:rPr>
            </w:pPr>
            <w:r>
              <w:rPr>
                <w:rFonts w:hint="eastAsia" w:ascii="仿宋_GB2312" w:hAnsi="宋体" w:cs="宋体"/>
                <w:b/>
                <w:kern w:val="0"/>
                <w:sz w:val="21"/>
                <w:szCs w:val="21"/>
              </w:rPr>
              <w:t>二级指标</w:t>
            </w:r>
          </w:p>
        </w:tc>
        <w:tc>
          <w:tcPr>
            <w:tcW w:w="991" w:type="dxa"/>
            <w:vAlign w:val="center"/>
          </w:tcPr>
          <w:p>
            <w:pPr>
              <w:widowControl/>
              <w:spacing w:line="260" w:lineRule="exact"/>
              <w:jc w:val="center"/>
              <w:rPr>
                <w:rFonts w:ascii="仿宋_GB2312" w:hAnsi="宋体" w:cs="宋体"/>
                <w:b/>
                <w:kern w:val="0"/>
                <w:sz w:val="21"/>
                <w:szCs w:val="21"/>
              </w:rPr>
            </w:pPr>
            <w:r>
              <w:rPr>
                <w:rFonts w:hint="eastAsia" w:ascii="仿宋_GB2312" w:hAnsi="宋体" w:cs="宋体"/>
                <w:b/>
                <w:kern w:val="0"/>
                <w:sz w:val="21"/>
                <w:szCs w:val="21"/>
              </w:rPr>
              <w:t>三级</w:t>
            </w:r>
          </w:p>
          <w:p>
            <w:pPr>
              <w:widowControl/>
              <w:spacing w:line="260" w:lineRule="exact"/>
              <w:jc w:val="center"/>
              <w:rPr>
                <w:rFonts w:ascii="仿宋_GB2312" w:hAnsi="宋体" w:cs="宋体"/>
                <w:b/>
                <w:kern w:val="0"/>
                <w:sz w:val="21"/>
                <w:szCs w:val="21"/>
              </w:rPr>
            </w:pPr>
            <w:r>
              <w:rPr>
                <w:rFonts w:hint="eastAsia" w:ascii="仿宋_GB2312" w:hAnsi="宋体" w:cs="宋体"/>
                <w:b/>
                <w:kern w:val="0"/>
                <w:sz w:val="21"/>
                <w:szCs w:val="21"/>
              </w:rPr>
              <w:t>指标</w:t>
            </w:r>
          </w:p>
        </w:tc>
        <w:tc>
          <w:tcPr>
            <w:tcW w:w="658" w:type="dxa"/>
            <w:gridSpan w:val="3"/>
            <w:vAlign w:val="center"/>
          </w:tcPr>
          <w:p>
            <w:pPr>
              <w:widowControl/>
              <w:spacing w:line="260" w:lineRule="exact"/>
              <w:jc w:val="center"/>
              <w:rPr>
                <w:rFonts w:ascii="仿宋_GB2312" w:hAnsi="宋体" w:cs="宋体"/>
                <w:b/>
                <w:kern w:val="0"/>
                <w:sz w:val="21"/>
                <w:szCs w:val="21"/>
              </w:rPr>
            </w:pPr>
            <w:r>
              <w:rPr>
                <w:rFonts w:hint="eastAsia" w:ascii="仿宋_GB2312" w:hAnsi="宋体" w:cs="宋体"/>
                <w:b/>
                <w:kern w:val="0"/>
                <w:sz w:val="21"/>
                <w:szCs w:val="21"/>
              </w:rPr>
              <w:t>自评分</w:t>
            </w:r>
          </w:p>
        </w:tc>
        <w:tc>
          <w:tcPr>
            <w:tcW w:w="2757" w:type="dxa"/>
            <w:vAlign w:val="center"/>
          </w:tcPr>
          <w:p>
            <w:pPr>
              <w:widowControl/>
              <w:spacing w:line="260" w:lineRule="exact"/>
              <w:jc w:val="center"/>
              <w:rPr>
                <w:rFonts w:ascii="仿宋_GB2312" w:hAnsi="宋体" w:cs="宋体"/>
                <w:b/>
                <w:kern w:val="0"/>
                <w:sz w:val="21"/>
                <w:szCs w:val="21"/>
              </w:rPr>
            </w:pPr>
            <w:r>
              <w:rPr>
                <w:rFonts w:hint="eastAsia" w:ascii="仿宋_GB2312" w:hAnsi="宋体" w:cs="宋体"/>
                <w:b/>
                <w:kern w:val="0"/>
                <w:sz w:val="21"/>
                <w:szCs w:val="21"/>
              </w:rPr>
              <w:t>具体指标</w:t>
            </w:r>
          </w:p>
        </w:tc>
        <w:tc>
          <w:tcPr>
            <w:tcW w:w="3097" w:type="dxa"/>
            <w:gridSpan w:val="2"/>
            <w:vAlign w:val="center"/>
          </w:tcPr>
          <w:p>
            <w:pPr>
              <w:widowControl/>
              <w:spacing w:line="260" w:lineRule="exact"/>
              <w:jc w:val="center"/>
              <w:rPr>
                <w:rFonts w:ascii="仿宋_GB2312" w:hAnsi="宋体" w:cs="宋体"/>
                <w:b/>
                <w:kern w:val="0"/>
                <w:sz w:val="21"/>
                <w:szCs w:val="21"/>
              </w:rPr>
            </w:pPr>
            <w:r>
              <w:rPr>
                <w:rFonts w:hint="eastAsia" w:ascii="仿宋_GB2312" w:hAnsi="宋体" w:cs="宋体"/>
                <w:b/>
                <w:kern w:val="0"/>
                <w:sz w:val="21"/>
                <w:szCs w:val="21"/>
              </w:rPr>
              <w:t>评价标准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Before w:val="1"/>
          <w:wBefore w:w="15" w:type="dxa"/>
          <w:trHeight w:val="907" w:hRule="atLeast"/>
        </w:trPr>
        <w:tc>
          <w:tcPr>
            <w:tcW w:w="616" w:type="dxa"/>
            <w:vMerge w:val="restart"/>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项目</w:t>
            </w: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决策（</w:t>
            </w:r>
            <w:r>
              <w:rPr>
                <w:rFonts w:ascii="仿宋_GB2312" w:hAnsi="宋体" w:cs="宋体"/>
                <w:kern w:val="0"/>
                <w:sz w:val="21"/>
                <w:szCs w:val="21"/>
              </w:rPr>
              <w:t>20</w:t>
            </w:r>
            <w:r>
              <w:rPr>
                <w:rFonts w:hint="eastAsia" w:ascii="仿宋_GB2312" w:hAnsi="宋体" w:cs="宋体"/>
                <w:kern w:val="0"/>
                <w:sz w:val="21"/>
                <w:szCs w:val="21"/>
              </w:rPr>
              <w:t>分）</w:t>
            </w:r>
          </w:p>
        </w:tc>
        <w:tc>
          <w:tcPr>
            <w:tcW w:w="728" w:type="dxa"/>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项目</w:t>
            </w: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目标</w:t>
            </w:r>
          </w:p>
          <w:p>
            <w:pPr>
              <w:widowControl/>
              <w:spacing w:line="260" w:lineRule="exact"/>
              <w:jc w:val="center"/>
              <w:rPr>
                <w:rFonts w:ascii="仿宋_GB2312" w:hAnsi="宋体" w:cs="宋体"/>
                <w:kern w:val="0"/>
                <w:sz w:val="21"/>
                <w:szCs w:val="21"/>
              </w:rPr>
            </w:pPr>
            <w:r>
              <w:rPr>
                <w:rFonts w:ascii="仿宋_GB2312" w:hAnsi="宋体" w:cs="宋体"/>
                <w:kern w:val="0"/>
                <w:sz w:val="21"/>
                <w:szCs w:val="21"/>
              </w:rPr>
              <w:t>(4</w:t>
            </w:r>
            <w:r>
              <w:rPr>
                <w:rFonts w:hint="eastAsia" w:ascii="仿宋_GB2312" w:hAnsi="宋体" w:cs="宋体"/>
                <w:kern w:val="0"/>
                <w:sz w:val="21"/>
                <w:szCs w:val="21"/>
              </w:rPr>
              <w:t>分</w:t>
            </w:r>
            <w:r>
              <w:rPr>
                <w:rFonts w:ascii="仿宋_GB2312" w:hAnsi="宋体" w:cs="宋体"/>
                <w:kern w:val="0"/>
                <w:sz w:val="21"/>
                <w:szCs w:val="21"/>
              </w:rPr>
              <w:t>)</w:t>
            </w:r>
          </w:p>
        </w:tc>
        <w:tc>
          <w:tcPr>
            <w:tcW w:w="991" w:type="dxa"/>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目标内容（</w:t>
            </w:r>
            <w:r>
              <w:rPr>
                <w:rFonts w:ascii="仿宋_GB2312" w:hAnsi="宋体" w:cs="宋体"/>
                <w:kern w:val="0"/>
                <w:sz w:val="21"/>
                <w:szCs w:val="21"/>
              </w:rPr>
              <w:t>4</w:t>
            </w:r>
            <w:r>
              <w:rPr>
                <w:rFonts w:hint="eastAsia" w:ascii="仿宋_GB2312" w:hAnsi="宋体" w:cs="宋体"/>
                <w:kern w:val="0"/>
                <w:sz w:val="21"/>
                <w:szCs w:val="21"/>
              </w:rPr>
              <w:t>分）</w:t>
            </w:r>
          </w:p>
        </w:tc>
        <w:tc>
          <w:tcPr>
            <w:tcW w:w="658" w:type="dxa"/>
            <w:gridSpan w:val="3"/>
            <w:vAlign w:val="center"/>
          </w:tcPr>
          <w:p>
            <w:pPr>
              <w:widowControl/>
              <w:spacing w:line="260" w:lineRule="exact"/>
              <w:jc w:val="center"/>
              <w:rPr>
                <w:rFonts w:hint="eastAsia" w:ascii="仿宋_GB2312" w:hAnsi="宋体" w:eastAsia="仿宋_GB2312" w:cs="宋体"/>
                <w:kern w:val="0"/>
                <w:sz w:val="21"/>
                <w:szCs w:val="21"/>
                <w:lang w:val="en-US" w:eastAsia="zh-CN"/>
              </w:rPr>
            </w:pPr>
            <w:r>
              <w:rPr>
                <w:rFonts w:hint="eastAsia" w:ascii="仿宋_GB2312" w:hAnsi="宋体" w:cs="宋体"/>
                <w:kern w:val="0"/>
                <w:sz w:val="21"/>
                <w:szCs w:val="21"/>
                <w:lang w:val="en-US" w:eastAsia="zh-CN"/>
              </w:rPr>
              <w:t>4</w:t>
            </w:r>
          </w:p>
        </w:tc>
        <w:tc>
          <w:tcPr>
            <w:tcW w:w="2765" w:type="dxa"/>
            <w:gridSpan w:val="2"/>
            <w:vAlign w:val="center"/>
          </w:tcPr>
          <w:p>
            <w:pPr>
              <w:spacing w:line="260" w:lineRule="exact"/>
              <w:jc w:val="left"/>
              <w:rPr>
                <w:rFonts w:ascii="仿宋_GB2312" w:hAnsi="宋体" w:cs="宋体"/>
                <w:kern w:val="0"/>
                <w:sz w:val="21"/>
                <w:szCs w:val="21"/>
              </w:rPr>
            </w:pPr>
            <w:r>
              <w:rPr>
                <w:rFonts w:hint="eastAsia" w:ascii="仿宋_GB2312" w:hAnsi="宋体" w:cs="宋体"/>
                <w:kern w:val="0"/>
                <w:sz w:val="21"/>
                <w:szCs w:val="21"/>
              </w:rPr>
              <w:t>设立了项目绩效目标；目标明确；目标细化；目标量化</w:t>
            </w:r>
          </w:p>
        </w:tc>
        <w:tc>
          <w:tcPr>
            <w:tcW w:w="3089" w:type="dxa"/>
            <w:vAlign w:val="center"/>
          </w:tcPr>
          <w:p>
            <w:pPr>
              <w:spacing w:line="260" w:lineRule="exact"/>
              <w:jc w:val="left"/>
              <w:rPr>
                <w:rFonts w:ascii="仿宋_GB2312" w:hAnsi="宋体" w:cs="宋体"/>
                <w:kern w:val="0"/>
                <w:sz w:val="21"/>
                <w:szCs w:val="21"/>
              </w:rPr>
            </w:pPr>
            <w:r>
              <w:rPr>
                <w:rFonts w:hint="eastAsia" w:ascii="仿宋_GB2312" w:hAnsi="宋体" w:cs="宋体"/>
                <w:kern w:val="0"/>
                <w:sz w:val="21"/>
                <w:szCs w:val="21"/>
              </w:rPr>
              <w:t>设有目标（</w:t>
            </w:r>
            <w:r>
              <w:rPr>
                <w:rFonts w:ascii="仿宋_GB2312" w:hAnsi="宋体" w:cs="宋体"/>
                <w:kern w:val="0"/>
                <w:sz w:val="21"/>
                <w:szCs w:val="21"/>
              </w:rPr>
              <w:t>1</w:t>
            </w:r>
            <w:r>
              <w:rPr>
                <w:rFonts w:hint="eastAsia" w:ascii="仿宋_GB2312" w:hAnsi="宋体" w:cs="宋体"/>
                <w:kern w:val="0"/>
                <w:sz w:val="21"/>
                <w:szCs w:val="21"/>
              </w:rPr>
              <w:t>分）</w:t>
            </w:r>
            <w:r>
              <w:rPr>
                <w:rFonts w:ascii="仿宋_GB2312" w:hAnsi="宋体" w:cs="宋体"/>
                <w:kern w:val="0"/>
                <w:sz w:val="21"/>
                <w:szCs w:val="21"/>
              </w:rPr>
              <w:t xml:space="preserve">   </w:t>
            </w:r>
          </w:p>
          <w:p>
            <w:pPr>
              <w:spacing w:line="260" w:lineRule="exact"/>
              <w:jc w:val="left"/>
              <w:rPr>
                <w:rFonts w:ascii="仿宋_GB2312" w:hAnsi="宋体" w:cs="宋体"/>
                <w:kern w:val="0"/>
                <w:sz w:val="21"/>
                <w:szCs w:val="21"/>
              </w:rPr>
            </w:pPr>
            <w:r>
              <w:rPr>
                <w:rFonts w:hint="eastAsia" w:ascii="仿宋_GB2312" w:hAnsi="宋体" w:cs="宋体"/>
                <w:kern w:val="0"/>
                <w:sz w:val="21"/>
                <w:szCs w:val="21"/>
              </w:rPr>
              <w:t>目标明确（</w:t>
            </w:r>
            <w:r>
              <w:rPr>
                <w:rFonts w:ascii="仿宋_GB2312" w:hAnsi="宋体" w:cs="宋体"/>
                <w:kern w:val="0"/>
                <w:sz w:val="21"/>
                <w:szCs w:val="21"/>
              </w:rPr>
              <w:t>1</w:t>
            </w:r>
            <w:r>
              <w:rPr>
                <w:rFonts w:hint="eastAsia" w:ascii="仿宋_GB2312" w:hAnsi="宋体" w:cs="宋体"/>
                <w:kern w:val="0"/>
                <w:sz w:val="21"/>
                <w:szCs w:val="21"/>
              </w:rPr>
              <w:t>分）</w:t>
            </w:r>
            <w:r>
              <w:rPr>
                <w:rFonts w:ascii="仿宋_GB2312" w:hAnsi="宋体" w:cs="宋体"/>
                <w:kern w:val="0"/>
                <w:sz w:val="21"/>
                <w:szCs w:val="21"/>
              </w:rPr>
              <w:t xml:space="preserve">   </w:t>
            </w:r>
          </w:p>
          <w:p>
            <w:pPr>
              <w:spacing w:line="260" w:lineRule="exact"/>
              <w:jc w:val="left"/>
              <w:rPr>
                <w:rFonts w:ascii="仿宋_GB2312" w:hAnsi="宋体" w:cs="宋体"/>
                <w:kern w:val="0"/>
                <w:sz w:val="21"/>
                <w:szCs w:val="21"/>
              </w:rPr>
            </w:pPr>
            <w:r>
              <w:rPr>
                <w:rFonts w:hint="eastAsia" w:ascii="仿宋_GB2312" w:hAnsi="宋体" w:cs="宋体"/>
                <w:kern w:val="0"/>
                <w:sz w:val="21"/>
                <w:szCs w:val="21"/>
              </w:rPr>
              <w:t>目标细化（</w:t>
            </w:r>
            <w:r>
              <w:rPr>
                <w:rFonts w:ascii="仿宋_GB2312" w:hAnsi="宋体" w:cs="宋体"/>
                <w:kern w:val="0"/>
                <w:sz w:val="21"/>
                <w:szCs w:val="21"/>
              </w:rPr>
              <w:t>1</w:t>
            </w:r>
            <w:r>
              <w:rPr>
                <w:rFonts w:hint="eastAsia" w:ascii="仿宋_GB2312" w:hAnsi="宋体" w:cs="宋体"/>
                <w:kern w:val="0"/>
                <w:sz w:val="21"/>
                <w:szCs w:val="21"/>
              </w:rPr>
              <w:t>分）</w:t>
            </w:r>
            <w:r>
              <w:rPr>
                <w:rFonts w:ascii="仿宋_GB2312" w:hAnsi="宋体" w:cs="宋体"/>
                <w:kern w:val="0"/>
                <w:sz w:val="21"/>
                <w:szCs w:val="21"/>
              </w:rPr>
              <w:t xml:space="preserve">    </w:t>
            </w:r>
          </w:p>
          <w:p>
            <w:pPr>
              <w:spacing w:line="260" w:lineRule="exact"/>
              <w:jc w:val="left"/>
              <w:rPr>
                <w:rFonts w:ascii="仿宋_GB2312" w:hAnsi="宋体" w:cs="宋体"/>
                <w:kern w:val="0"/>
                <w:sz w:val="21"/>
                <w:szCs w:val="21"/>
              </w:rPr>
            </w:pPr>
            <w:r>
              <w:rPr>
                <w:rFonts w:hint="eastAsia" w:ascii="仿宋_GB2312" w:hAnsi="宋体" w:cs="宋体"/>
                <w:kern w:val="0"/>
                <w:sz w:val="21"/>
                <w:szCs w:val="21"/>
              </w:rPr>
              <w:t>目标量化（</w:t>
            </w:r>
            <w:r>
              <w:rPr>
                <w:rFonts w:ascii="仿宋_GB2312" w:hAnsi="宋体" w:cs="宋体"/>
                <w:kern w:val="0"/>
                <w:sz w:val="21"/>
                <w:szCs w:val="21"/>
              </w:rPr>
              <w:t>1</w:t>
            </w:r>
            <w:r>
              <w:rPr>
                <w:rFonts w:hint="eastAsia" w:ascii="仿宋_GB2312" w:hAnsi="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Before w:val="1"/>
          <w:wBefore w:w="15" w:type="dxa"/>
          <w:trHeight w:val="907" w:hRule="atLeast"/>
        </w:trPr>
        <w:tc>
          <w:tcPr>
            <w:tcW w:w="616" w:type="dxa"/>
            <w:vMerge w:val="continue"/>
            <w:vAlign w:val="center"/>
          </w:tcPr>
          <w:p>
            <w:pPr>
              <w:widowControl/>
              <w:spacing w:line="260" w:lineRule="exact"/>
              <w:jc w:val="left"/>
              <w:rPr>
                <w:rFonts w:ascii="仿宋_GB2312" w:hAnsi="宋体" w:cs="宋体"/>
                <w:kern w:val="0"/>
                <w:sz w:val="21"/>
                <w:szCs w:val="21"/>
              </w:rPr>
            </w:pPr>
          </w:p>
        </w:tc>
        <w:tc>
          <w:tcPr>
            <w:tcW w:w="728" w:type="dxa"/>
            <w:vMerge w:val="restart"/>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决策</w:t>
            </w: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过程</w:t>
            </w: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w:t>
            </w:r>
            <w:r>
              <w:rPr>
                <w:rFonts w:ascii="仿宋_GB2312" w:hAnsi="宋体" w:cs="宋体"/>
                <w:kern w:val="0"/>
                <w:sz w:val="21"/>
                <w:szCs w:val="21"/>
              </w:rPr>
              <w:t>8</w:t>
            </w:r>
            <w:r>
              <w:rPr>
                <w:rFonts w:hint="eastAsia" w:ascii="仿宋_GB2312" w:hAnsi="宋体" w:cs="宋体"/>
                <w:kern w:val="0"/>
                <w:sz w:val="21"/>
                <w:szCs w:val="21"/>
              </w:rPr>
              <w:t>分）</w:t>
            </w:r>
          </w:p>
        </w:tc>
        <w:tc>
          <w:tcPr>
            <w:tcW w:w="991" w:type="dxa"/>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决策依据（</w:t>
            </w:r>
            <w:r>
              <w:rPr>
                <w:rFonts w:ascii="仿宋_GB2312" w:hAnsi="宋体" w:cs="宋体"/>
                <w:kern w:val="0"/>
                <w:sz w:val="21"/>
                <w:szCs w:val="21"/>
              </w:rPr>
              <w:t>4</w:t>
            </w:r>
            <w:r>
              <w:rPr>
                <w:rFonts w:hint="eastAsia" w:ascii="仿宋_GB2312" w:hAnsi="宋体" w:cs="宋体"/>
                <w:kern w:val="0"/>
                <w:sz w:val="21"/>
                <w:szCs w:val="21"/>
              </w:rPr>
              <w:t>分）</w:t>
            </w:r>
          </w:p>
        </w:tc>
        <w:tc>
          <w:tcPr>
            <w:tcW w:w="658" w:type="dxa"/>
            <w:gridSpan w:val="3"/>
            <w:vAlign w:val="center"/>
          </w:tcPr>
          <w:p>
            <w:pPr>
              <w:widowControl/>
              <w:spacing w:line="260" w:lineRule="exact"/>
              <w:jc w:val="center"/>
              <w:rPr>
                <w:rFonts w:hint="eastAsia" w:ascii="仿宋_GB2312" w:hAnsi="宋体" w:eastAsia="仿宋_GB2312" w:cs="宋体"/>
                <w:kern w:val="0"/>
                <w:sz w:val="21"/>
                <w:szCs w:val="21"/>
                <w:lang w:val="en-US" w:eastAsia="zh-CN"/>
              </w:rPr>
            </w:pPr>
            <w:r>
              <w:rPr>
                <w:rFonts w:hint="eastAsia" w:ascii="仿宋_GB2312" w:hAnsi="宋体" w:cs="宋体"/>
                <w:kern w:val="0"/>
                <w:sz w:val="21"/>
                <w:szCs w:val="21"/>
                <w:lang w:val="en-US" w:eastAsia="zh-CN"/>
              </w:rPr>
              <w:t>4</w:t>
            </w:r>
          </w:p>
        </w:tc>
        <w:tc>
          <w:tcPr>
            <w:tcW w:w="2765" w:type="dxa"/>
            <w:gridSpan w:val="2"/>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有关法律法规的明确规定；某一经济社会发展规划；某部门年度工作计划；某一实际问题和需求</w:t>
            </w:r>
          </w:p>
        </w:tc>
        <w:tc>
          <w:tcPr>
            <w:tcW w:w="3089" w:type="dxa"/>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符合法律法规（</w:t>
            </w:r>
            <w:r>
              <w:rPr>
                <w:rFonts w:ascii="仿宋_GB2312" w:hAnsi="宋体" w:cs="宋体"/>
                <w:kern w:val="0"/>
                <w:sz w:val="21"/>
                <w:szCs w:val="21"/>
              </w:rPr>
              <w:t>1</w:t>
            </w:r>
            <w:r>
              <w:rPr>
                <w:rFonts w:hint="eastAsia" w:ascii="仿宋_GB2312" w:hAnsi="宋体" w:cs="宋体"/>
                <w:kern w:val="0"/>
                <w:sz w:val="21"/>
                <w:szCs w:val="21"/>
              </w:rPr>
              <w:t>分）符合经济社会发展规划（</w:t>
            </w:r>
            <w:r>
              <w:rPr>
                <w:rFonts w:ascii="仿宋_GB2312" w:hAnsi="宋体" w:cs="宋体"/>
                <w:kern w:val="0"/>
                <w:sz w:val="21"/>
                <w:szCs w:val="21"/>
              </w:rPr>
              <w:t>1</w:t>
            </w:r>
            <w:r>
              <w:rPr>
                <w:rFonts w:hint="eastAsia" w:ascii="仿宋_GB2312" w:hAnsi="宋体" w:cs="宋体"/>
                <w:kern w:val="0"/>
                <w:sz w:val="21"/>
                <w:szCs w:val="21"/>
              </w:rPr>
              <w:t>分）</w:t>
            </w:r>
          </w:p>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部门年度工作计划（</w:t>
            </w:r>
            <w:r>
              <w:rPr>
                <w:rFonts w:ascii="仿宋_GB2312" w:hAnsi="宋体" w:cs="宋体"/>
                <w:kern w:val="0"/>
                <w:sz w:val="21"/>
                <w:szCs w:val="21"/>
              </w:rPr>
              <w:t>1</w:t>
            </w:r>
            <w:r>
              <w:rPr>
                <w:rFonts w:hint="eastAsia" w:ascii="仿宋_GB2312" w:hAnsi="宋体" w:cs="宋体"/>
                <w:kern w:val="0"/>
                <w:sz w:val="21"/>
                <w:szCs w:val="21"/>
              </w:rPr>
              <w:t>分）</w:t>
            </w:r>
          </w:p>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针对某一实际问题和需求（</w:t>
            </w:r>
            <w:r>
              <w:rPr>
                <w:rFonts w:ascii="仿宋_GB2312" w:hAnsi="宋体" w:cs="宋体"/>
                <w:kern w:val="0"/>
                <w:sz w:val="21"/>
                <w:szCs w:val="21"/>
              </w:rPr>
              <w:t>1</w:t>
            </w:r>
            <w:r>
              <w:rPr>
                <w:rFonts w:hint="eastAsia" w:ascii="仿宋_GB2312" w:hAnsi="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Before w:val="1"/>
          <w:wBefore w:w="15" w:type="dxa"/>
          <w:trHeight w:val="837" w:hRule="atLeast"/>
        </w:trPr>
        <w:tc>
          <w:tcPr>
            <w:tcW w:w="616" w:type="dxa"/>
            <w:vMerge w:val="continue"/>
            <w:vAlign w:val="center"/>
          </w:tcPr>
          <w:p>
            <w:pPr>
              <w:widowControl/>
              <w:spacing w:line="260" w:lineRule="exact"/>
              <w:jc w:val="left"/>
              <w:rPr>
                <w:rFonts w:ascii="仿宋_GB2312" w:hAnsi="宋体" w:cs="宋体"/>
                <w:kern w:val="0"/>
                <w:sz w:val="21"/>
                <w:szCs w:val="21"/>
              </w:rPr>
            </w:pPr>
          </w:p>
        </w:tc>
        <w:tc>
          <w:tcPr>
            <w:tcW w:w="728" w:type="dxa"/>
            <w:vMerge w:val="continue"/>
            <w:vAlign w:val="center"/>
          </w:tcPr>
          <w:p>
            <w:pPr>
              <w:widowControl/>
              <w:spacing w:line="260" w:lineRule="exact"/>
              <w:jc w:val="left"/>
              <w:rPr>
                <w:rFonts w:ascii="仿宋_GB2312" w:hAnsi="宋体" w:cs="宋体"/>
                <w:kern w:val="0"/>
                <w:sz w:val="21"/>
                <w:szCs w:val="21"/>
              </w:rPr>
            </w:pPr>
          </w:p>
        </w:tc>
        <w:tc>
          <w:tcPr>
            <w:tcW w:w="991" w:type="dxa"/>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决策程序（</w:t>
            </w:r>
            <w:r>
              <w:rPr>
                <w:rFonts w:ascii="仿宋_GB2312" w:hAnsi="宋体" w:cs="宋体"/>
                <w:kern w:val="0"/>
                <w:sz w:val="21"/>
                <w:szCs w:val="21"/>
              </w:rPr>
              <w:t>4</w:t>
            </w:r>
            <w:r>
              <w:rPr>
                <w:rFonts w:hint="eastAsia" w:ascii="仿宋_GB2312" w:hAnsi="宋体" w:cs="宋体"/>
                <w:kern w:val="0"/>
                <w:sz w:val="21"/>
                <w:szCs w:val="21"/>
              </w:rPr>
              <w:t>分）</w:t>
            </w:r>
          </w:p>
        </w:tc>
        <w:tc>
          <w:tcPr>
            <w:tcW w:w="658" w:type="dxa"/>
            <w:gridSpan w:val="3"/>
            <w:vAlign w:val="center"/>
          </w:tcPr>
          <w:p>
            <w:pPr>
              <w:widowControl/>
              <w:spacing w:line="260" w:lineRule="exact"/>
              <w:jc w:val="center"/>
              <w:rPr>
                <w:rFonts w:hint="eastAsia" w:ascii="仿宋_GB2312" w:hAnsi="宋体" w:eastAsia="仿宋_GB2312" w:cs="宋体"/>
                <w:kern w:val="0"/>
                <w:sz w:val="21"/>
                <w:szCs w:val="21"/>
                <w:lang w:val="en-US" w:eastAsia="zh-CN"/>
              </w:rPr>
            </w:pPr>
            <w:r>
              <w:rPr>
                <w:rFonts w:hint="eastAsia" w:ascii="仿宋_GB2312" w:hAnsi="宋体" w:cs="宋体"/>
                <w:kern w:val="0"/>
                <w:sz w:val="21"/>
                <w:szCs w:val="21"/>
                <w:lang w:val="en-US" w:eastAsia="zh-CN"/>
              </w:rPr>
              <w:t>4</w:t>
            </w:r>
          </w:p>
        </w:tc>
        <w:tc>
          <w:tcPr>
            <w:tcW w:w="2765" w:type="dxa"/>
            <w:gridSpan w:val="2"/>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项目符合申报条件；申报、批复程序符合相关管理办法；项目调整履行了相应手续</w:t>
            </w:r>
          </w:p>
        </w:tc>
        <w:tc>
          <w:tcPr>
            <w:tcW w:w="3089" w:type="dxa"/>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符合申报条件（</w:t>
            </w:r>
            <w:r>
              <w:rPr>
                <w:rFonts w:ascii="仿宋_GB2312" w:hAnsi="宋体" w:cs="宋体"/>
                <w:kern w:val="0"/>
                <w:sz w:val="21"/>
                <w:szCs w:val="21"/>
              </w:rPr>
              <w:t>2</w:t>
            </w:r>
            <w:r>
              <w:rPr>
                <w:rFonts w:hint="eastAsia" w:ascii="仿宋_GB2312" w:hAnsi="宋体" w:cs="宋体"/>
                <w:kern w:val="0"/>
                <w:sz w:val="21"/>
                <w:szCs w:val="21"/>
              </w:rPr>
              <w:t>分）项目申报、批复程序符合管理办法（</w:t>
            </w:r>
            <w:r>
              <w:rPr>
                <w:rFonts w:ascii="仿宋_GB2312" w:hAnsi="宋体" w:cs="宋体"/>
                <w:kern w:val="0"/>
                <w:sz w:val="21"/>
                <w:szCs w:val="21"/>
              </w:rPr>
              <w:t>1</w:t>
            </w:r>
            <w:r>
              <w:rPr>
                <w:rFonts w:hint="eastAsia" w:ascii="仿宋_GB2312" w:hAnsi="宋体" w:cs="宋体"/>
                <w:kern w:val="0"/>
                <w:sz w:val="21"/>
                <w:szCs w:val="21"/>
              </w:rPr>
              <w:t>分）</w:t>
            </w:r>
          </w:p>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项目调整履行了相应手续（</w:t>
            </w:r>
            <w:r>
              <w:rPr>
                <w:rFonts w:ascii="仿宋_GB2312" w:hAnsi="宋体" w:cs="宋体"/>
                <w:kern w:val="0"/>
                <w:sz w:val="21"/>
                <w:szCs w:val="21"/>
              </w:rPr>
              <w:t>1</w:t>
            </w:r>
            <w:r>
              <w:rPr>
                <w:rFonts w:hint="eastAsia" w:ascii="仿宋_GB2312" w:hAnsi="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Before w:val="1"/>
          <w:wBefore w:w="15" w:type="dxa"/>
          <w:trHeight w:val="907" w:hRule="atLeast"/>
        </w:trPr>
        <w:tc>
          <w:tcPr>
            <w:tcW w:w="616" w:type="dxa"/>
            <w:vMerge w:val="continue"/>
            <w:vAlign w:val="center"/>
          </w:tcPr>
          <w:p>
            <w:pPr>
              <w:widowControl/>
              <w:spacing w:line="260" w:lineRule="exact"/>
              <w:jc w:val="left"/>
              <w:rPr>
                <w:rFonts w:ascii="仿宋_GB2312" w:hAnsi="宋体" w:cs="宋体"/>
                <w:kern w:val="0"/>
                <w:sz w:val="21"/>
                <w:szCs w:val="21"/>
              </w:rPr>
            </w:pPr>
          </w:p>
        </w:tc>
        <w:tc>
          <w:tcPr>
            <w:tcW w:w="728" w:type="dxa"/>
            <w:vMerge w:val="restart"/>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资金</w:t>
            </w: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分配</w:t>
            </w: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w:t>
            </w:r>
            <w:r>
              <w:rPr>
                <w:rFonts w:ascii="仿宋_GB2312" w:hAnsi="宋体" w:cs="宋体"/>
                <w:kern w:val="0"/>
                <w:sz w:val="21"/>
                <w:szCs w:val="21"/>
              </w:rPr>
              <w:t>8</w:t>
            </w:r>
            <w:r>
              <w:rPr>
                <w:rFonts w:hint="eastAsia" w:ascii="仿宋_GB2312" w:hAnsi="宋体" w:cs="宋体"/>
                <w:kern w:val="0"/>
                <w:sz w:val="21"/>
                <w:szCs w:val="21"/>
              </w:rPr>
              <w:t>分）</w:t>
            </w:r>
          </w:p>
        </w:tc>
        <w:tc>
          <w:tcPr>
            <w:tcW w:w="991" w:type="dxa"/>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分配办法（</w:t>
            </w:r>
            <w:r>
              <w:rPr>
                <w:rFonts w:ascii="仿宋_GB2312" w:hAnsi="宋体" w:cs="宋体"/>
                <w:kern w:val="0"/>
                <w:sz w:val="21"/>
                <w:szCs w:val="21"/>
              </w:rPr>
              <w:t>3</w:t>
            </w:r>
            <w:r>
              <w:rPr>
                <w:rFonts w:hint="eastAsia" w:ascii="仿宋_GB2312" w:hAnsi="宋体" w:cs="宋体"/>
                <w:kern w:val="0"/>
                <w:sz w:val="21"/>
                <w:szCs w:val="21"/>
              </w:rPr>
              <w:t>分）</w:t>
            </w:r>
          </w:p>
        </w:tc>
        <w:tc>
          <w:tcPr>
            <w:tcW w:w="658" w:type="dxa"/>
            <w:gridSpan w:val="3"/>
            <w:vAlign w:val="center"/>
          </w:tcPr>
          <w:p>
            <w:pPr>
              <w:widowControl/>
              <w:spacing w:line="260" w:lineRule="exact"/>
              <w:jc w:val="center"/>
              <w:rPr>
                <w:rFonts w:hint="eastAsia" w:ascii="仿宋_GB2312" w:hAnsi="宋体" w:eastAsia="仿宋_GB2312" w:cs="宋体"/>
                <w:kern w:val="0"/>
                <w:sz w:val="21"/>
                <w:szCs w:val="21"/>
                <w:lang w:val="en-US" w:eastAsia="zh-CN"/>
              </w:rPr>
            </w:pPr>
            <w:r>
              <w:rPr>
                <w:rFonts w:hint="eastAsia" w:ascii="仿宋_GB2312" w:hAnsi="宋体" w:cs="宋体"/>
                <w:kern w:val="0"/>
                <w:sz w:val="21"/>
                <w:szCs w:val="21"/>
                <w:lang w:val="en-US" w:eastAsia="zh-CN"/>
              </w:rPr>
              <w:t>3</w:t>
            </w:r>
          </w:p>
        </w:tc>
        <w:tc>
          <w:tcPr>
            <w:tcW w:w="2765" w:type="dxa"/>
            <w:gridSpan w:val="2"/>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根据需要制定的相关资金管理办法；管理办法中有明确资金分配办法；资金分配因素全面、合理</w:t>
            </w:r>
          </w:p>
        </w:tc>
        <w:tc>
          <w:tcPr>
            <w:tcW w:w="3089" w:type="dxa"/>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有相应的资金管理办法（</w:t>
            </w:r>
            <w:r>
              <w:rPr>
                <w:rFonts w:ascii="仿宋_GB2312" w:hAnsi="宋体" w:cs="宋体"/>
                <w:kern w:val="0"/>
                <w:sz w:val="21"/>
                <w:szCs w:val="21"/>
              </w:rPr>
              <w:t>1</w:t>
            </w:r>
            <w:r>
              <w:rPr>
                <w:rFonts w:hint="eastAsia" w:ascii="仿宋_GB2312" w:hAnsi="宋体" w:cs="宋体"/>
                <w:kern w:val="0"/>
                <w:sz w:val="21"/>
                <w:szCs w:val="21"/>
              </w:rPr>
              <w:t>分）</w:t>
            </w:r>
          </w:p>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办法健全、规范（</w:t>
            </w:r>
            <w:r>
              <w:rPr>
                <w:rFonts w:ascii="仿宋_GB2312" w:hAnsi="宋体" w:cs="宋体"/>
                <w:kern w:val="0"/>
                <w:sz w:val="21"/>
                <w:szCs w:val="21"/>
              </w:rPr>
              <w:t>1</w:t>
            </w:r>
            <w:r>
              <w:rPr>
                <w:rFonts w:hint="eastAsia" w:ascii="仿宋_GB2312" w:hAnsi="宋体" w:cs="宋体"/>
                <w:kern w:val="0"/>
                <w:sz w:val="21"/>
                <w:szCs w:val="21"/>
              </w:rPr>
              <w:t>分）</w:t>
            </w:r>
          </w:p>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因素全面合理（</w:t>
            </w:r>
            <w:r>
              <w:rPr>
                <w:rFonts w:ascii="仿宋_GB2312" w:hAnsi="宋体" w:cs="宋体"/>
                <w:kern w:val="0"/>
                <w:sz w:val="21"/>
                <w:szCs w:val="21"/>
              </w:rPr>
              <w:t>1</w:t>
            </w:r>
            <w:r>
              <w:rPr>
                <w:rFonts w:hint="eastAsia" w:ascii="仿宋_GB2312" w:hAnsi="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Before w:val="1"/>
          <w:wBefore w:w="15" w:type="dxa"/>
          <w:trHeight w:val="907" w:hRule="atLeast"/>
        </w:trPr>
        <w:tc>
          <w:tcPr>
            <w:tcW w:w="616" w:type="dxa"/>
            <w:vMerge w:val="continue"/>
            <w:vAlign w:val="center"/>
          </w:tcPr>
          <w:p>
            <w:pPr>
              <w:widowControl/>
              <w:spacing w:line="260" w:lineRule="exact"/>
              <w:jc w:val="left"/>
              <w:rPr>
                <w:rFonts w:ascii="仿宋_GB2312" w:hAnsi="宋体" w:cs="宋体"/>
                <w:kern w:val="0"/>
                <w:sz w:val="21"/>
                <w:szCs w:val="21"/>
              </w:rPr>
            </w:pPr>
          </w:p>
        </w:tc>
        <w:tc>
          <w:tcPr>
            <w:tcW w:w="728" w:type="dxa"/>
            <w:vMerge w:val="continue"/>
            <w:vAlign w:val="center"/>
          </w:tcPr>
          <w:p>
            <w:pPr>
              <w:widowControl/>
              <w:spacing w:line="260" w:lineRule="exact"/>
              <w:jc w:val="left"/>
              <w:rPr>
                <w:rFonts w:ascii="仿宋_GB2312" w:hAnsi="宋体" w:cs="宋体"/>
                <w:kern w:val="0"/>
                <w:sz w:val="21"/>
                <w:szCs w:val="21"/>
              </w:rPr>
            </w:pPr>
          </w:p>
        </w:tc>
        <w:tc>
          <w:tcPr>
            <w:tcW w:w="991" w:type="dxa"/>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分配结果（</w:t>
            </w:r>
            <w:r>
              <w:rPr>
                <w:rFonts w:ascii="仿宋_GB2312" w:hAnsi="宋体" w:cs="宋体"/>
                <w:kern w:val="0"/>
                <w:sz w:val="21"/>
                <w:szCs w:val="21"/>
              </w:rPr>
              <w:t>5</w:t>
            </w:r>
            <w:r>
              <w:rPr>
                <w:rFonts w:hint="eastAsia" w:ascii="仿宋_GB2312" w:hAnsi="宋体" w:cs="宋体"/>
                <w:kern w:val="0"/>
                <w:sz w:val="21"/>
                <w:szCs w:val="21"/>
              </w:rPr>
              <w:t>分）</w:t>
            </w:r>
          </w:p>
        </w:tc>
        <w:tc>
          <w:tcPr>
            <w:tcW w:w="658" w:type="dxa"/>
            <w:gridSpan w:val="3"/>
            <w:vAlign w:val="center"/>
          </w:tcPr>
          <w:p>
            <w:pPr>
              <w:widowControl/>
              <w:spacing w:line="260" w:lineRule="exact"/>
              <w:jc w:val="center"/>
              <w:rPr>
                <w:rFonts w:hint="eastAsia" w:ascii="仿宋_GB2312" w:hAnsi="宋体" w:eastAsia="仿宋_GB2312" w:cs="宋体"/>
                <w:kern w:val="0"/>
                <w:sz w:val="21"/>
                <w:szCs w:val="21"/>
                <w:lang w:val="en-US" w:eastAsia="zh-CN"/>
              </w:rPr>
            </w:pPr>
            <w:r>
              <w:rPr>
                <w:rFonts w:hint="eastAsia" w:ascii="仿宋_GB2312" w:hAnsi="宋体" w:cs="宋体"/>
                <w:kern w:val="0"/>
                <w:sz w:val="21"/>
                <w:szCs w:val="21"/>
                <w:lang w:val="en-US" w:eastAsia="zh-CN"/>
              </w:rPr>
              <w:t>5</w:t>
            </w:r>
          </w:p>
        </w:tc>
        <w:tc>
          <w:tcPr>
            <w:tcW w:w="2765" w:type="dxa"/>
            <w:gridSpan w:val="2"/>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资金分配符合相关管理办法；分配结果公平合理</w:t>
            </w:r>
          </w:p>
        </w:tc>
        <w:tc>
          <w:tcPr>
            <w:tcW w:w="3089" w:type="dxa"/>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符合分配办法（</w:t>
            </w:r>
            <w:r>
              <w:rPr>
                <w:rFonts w:ascii="仿宋_GB2312" w:hAnsi="宋体" w:cs="宋体"/>
                <w:kern w:val="0"/>
                <w:sz w:val="21"/>
                <w:szCs w:val="21"/>
              </w:rPr>
              <w:t>2</w:t>
            </w:r>
            <w:r>
              <w:rPr>
                <w:rFonts w:hint="eastAsia" w:ascii="仿宋_GB2312" w:hAnsi="宋体" w:cs="宋体"/>
                <w:kern w:val="0"/>
                <w:sz w:val="21"/>
                <w:szCs w:val="21"/>
              </w:rPr>
              <w:t>分）</w:t>
            </w:r>
          </w:p>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分配公平合理（</w:t>
            </w:r>
            <w:r>
              <w:rPr>
                <w:rFonts w:ascii="仿宋_GB2312" w:hAnsi="宋体" w:cs="宋体"/>
                <w:kern w:val="0"/>
                <w:sz w:val="21"/>
                <w:szCs w:val="21"/>
              </w:rPr>
              <w:t>3</w:t>
            </w:r>
            <w:r>
              <w:rPr>
                <w:rFonts w:hint="eastAsia" w:ascii="仿宋_GB2312" w:hAnsi="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Before w:val="1"/>
          <w:wBefore w:w="15" w:type="dxa"/>
          <w:trHeight w:val="747" w:hRule="atLeast"/>
        </w:trPr>
        <w:tc>
          <w:tcPr>
            <w:tcW w:w="616" w:type="dxa"/>
            <w:vMerge w:val="restart"/>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项目</w:t>
            </w: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管理</w:t>
            </w:r>
            <w:r>
              <w:rPr>
                <w:rFonts w:ascii="仿宋_GB2312" w:hAnsi="宋体" w:cs="宋体"/>
                <w:kern w:val="0"/>
                <w:sz w:val="21"/>
                <w:szCs w:val="21"/>
              </w:rPr>
              <w:t xml:space="preserve"> (2</w:t>
            </w:r>
            <w:r>
              <w:rPr>
                <w:rFonts w:hint="eastAsia" w:ascii="仿宋_GB2312" w:hAnsi="宋体" w:cs="宋体"/>
                <w:kern w:val="0"/>
                <w:sz w:val="21"/>
                <w:szCs w:val="21"/>
                <w:lang w:val="en-US" w:eastAsia="zh-CN"/>
              </w:rPr>
              <w:t>0</w:t>
            </w:r>
            <w:r>
              <w:rPr>
                <w:rFonts w:hint="eastAsia" w:ascii="仿宋_GB2312" w:hAnsi="宋体" w:cs="宋体"/>
                <w:kern w:val="0"/>
                <w:sz w:val="21"/>
                <w:szCs w:val="21"/>
              </w:rPr>
              <w:t>分）</w:t>
            </w:r>
          </w:p>
        </w:tc>
        <w:tc>
          <w:tcPr>
            <w:tcW w:w="728" w:type="dxa"/>
            <w:vMerge w:val="restart"/>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资金</w:t>
            </w: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到位</w:t>
            </w: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w:t>
            </w:r>
            <w:r>
              <w:rPr>
                <w:rFonts w:hint="eastAsia" w:ascii="仿宋_GB2312" w:hAnsi="宋体" w:cs="宋体"/>
                <w:kern w:val="0"/>
                <w:sz w:val="21"/>
                <w:szCs w:val="21"/>
                <w:lang w:val="en-US" w:eastAsia="zh-CN"/>
              </w:rPr>
              <w:t>4</w:t>
            </w:r>
            <w:r>
              <w:rPr>
                <w:rFonts w:hint="eastAsia" w:ascii="仿宋_GB2312" w:hAnsi="宋体" w:cs="宋体"/>
                <w:kern w:val="0"/>
                <w:sz w:val="21"/>
                <w:szCs w:val="21"/>
              </w:rPr>
              <w:t>分）</w:t>
            </w:r>
          </w:p>
        </w:tc>
        <w:tc>
          <w:tcPr>
            <w:tcW w:w="991" w:type="dxa"/>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到位率</w:t>
            </w: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w:t>
            </w:r>
            <w:r>
              <w:rPr>
                <w:rFonts w:hint="eastAsia" w:ascii="仿宋_GB2312" w:hAnsi="宋体" w:cs="宋体"/>
                <w:kern w:val="0"/>
                <w:sz w:val="21"/>
                <w:szCs w:val="21"/>
                <w:lang w:val="en-US" w:eastAsia="zh-CN"/>
              </w:rPr>
              <w:t>2</w:t>
            </w:r>
            <w:r>
              <w:rPr>
                <w:rFonts w:hint="eastAsia" w:ascii="仿宋_GB2312" w:hAnsi="宋体" w:cs="宋体"/>
                <w:kern w:val="0"/>
                <w:sz w:val="21"/>
                <w:szCs w:val="21"/>
              </w:rPr>
              <w:t>分）</w:t>
            </w:r>
          </w:p>
        </w:tc>
        <w:tc>
          <w:tcPr>
            <w:tcW w:w="658" w:type="dxa"/>
            <w:gridSpan w:val="3"/>
            <w:vAlign w:val="center"/>
          </w:tcPr>
          <w:p>
            <w:pPr>
              <w:widowControl/>
              <w:spacing w:line="260" w:lineRule="exact"/>
              <w:jc w:val="center"/>
              <w:rPr>
                <w:rFonts w:hint="eastAsia" w:ascii="仿宋_GB2312" w:hAnsi="宋体" w:eastAsia="仿宋_GB2312" w:cs="宋体"/>
                <w:kern w:val="0"/>
                <w:sz w:val="21"/>
                <w:szCs w:val="21"/>
                <w:lang w:val="en-US" w:eastAsia="zh-CN"/>
              </w:rPr>
            </w:pPr>
            <w:r>
              <w:rPr>
                <w:rFonts w:hint="eastAsia" w:ascii="仿宋_GB2312" w:hAnsi="宋体" w:cs="宋体"/>
                <w:kern w:val="0"/>
                <w:sz w:val="21"/>
                <w:szCs w:val="21"/>
                <w:lang w:val="en-US" w:eastAsia="zh-CN"/>
              </w:rPr>
              <w:t>2</w:t>
            </w:r>
          </w:p>
        </w:tc>
        <w:tc>
          <w:tcPr>
            <w:tcW w:w="2765" w:type="dxa"/>
            <w:gridSpan w:val="2"/>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实际到位</w:t>
            </w:r>
            <w:r>
              <w:rPr>
                <w:rFonts w:ascii="仿宋_GB2312" w:hAnsi="宋体" w:cs="宋体"/>
                <w:kern w:val="0"/>
                <w:sz w:val="21"/>
                <w:szCs w:val="21"/>
              </w:rPr>
              <w:t>/</w:t>
            </w:r>
            <w:r>
              <w:rPr>
                <w:rFonts w:hint="eastAsia" w:ascii="仿宋_GB2312" w:hAnsi="宋体" w:cs="宋体"/>
                <w:kern w:val="0"/>
                <w:sz w:val="21"/>
                <w:szCs w:val="21"/>
              </w:rPr>
              <w:t>计划到位</w:t>
            </w:r>
            <w:r>
              <w:rPr>
                <w:rFonts w:ascii="仿宋_GB2312" w:hAnsi="宋体" w:cs="宋体"/>
                <w:kern w:val="0"/>
                <w:sz w:val="21"/>
                <w:szCs w:val="21"/>
              </w:rPr>
              <w:t>*100%</w:t>
            </w:r>
          </w:p>
        </w:tc>
        <w:tc>
          <w:tcPr>
            <w:tcW w:w="3089" w:type="dxa"/>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根据项目资金的实际到位率计算得分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Before w:val="1"/>
          <w:wBefore w:w="15" w:type="dxa"/>
          <w:trHeight w:val="907" w:hRule="atLeast"/>
        </w:trPr>
        <w:tc>
          <w:tcPr>
            <w:tcW w:w="616" w:type="dxa"/>
            <w:vMerge w:val="continue"/>
            <w:vAlign w:val="center"/>
          </w:tcPr>
          <w:p>
            <w:pPr>
              <w:widowControl/>
              <w:spacing w:line="260" w:lineRule="exact"/>
              <w:jc w:val="left"/>
              <w:rPr>
                <w:rFonts w:ascii="仿宋_GB2312" w:hAnsi="宋体" w:cs="宋体"/>
                <w:kern w:val="0"/>
                <w:sz w:val="21"/>
                <w:szCs w:val="21"/>
              </w:rPr>
            </w:pPr>
          </w:p>
        </w:tc>
        <w:tc>
          <w:tcPr>
            <w:tcW w:w="728" w:type="dxa"/>
            <w:vMerge w:val="continue"/>
            <w:vAlign w:val="center"/>
          </w:tcPr>
          <w:p>
            <w:pPr>
              <w:widowControl/>
              <w:spacing w:line="260" w:lineRule="exact"/>
              <w:jc w:val="left"/>
              <w:rPr>
                <w:rFonts w:ascii="仿宋_GB2312" w:hAnsi="宋体" w:cs="宋体"/>
                <w:kern w:val="0"/>
                <w:sz w:val="21"/>
                <w:szCs w:val="21"/>
              </w:rPr>
            </w:pPr>
          </w:p>
        </w:tc>
        <w:tc>
          <w:tcPr>
            <w:tcW w:w="991" w:type="dxa"/>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到位时效（</w:t>
            </w:r>
            <w:r>
              <w:rPr>
                <w:rFonts w:ascii="仿宋_GB2312" w:hAnsi="宋体" w:cs="宋体"/>
                <w:kern w:val="0"/>
                <w:sz w:val="21"/>
                <w:szCs w:val="21"/>
              </w:rPr>
              <w:t>2</w:t>
            </w:r>
            <w:r>
              <w:rPr>
                <w:rFonts w:hint="eastAsia" w:ascii="仿宋_GB2312" w:hAnsi="宋体" w:cs="宋体"/>
                <w:kern w:val="0"/>
                <w:sz w:val="21"/>
                <w:szCs w:val="21"/>
              </w:rPr>
              <w:t>分）</w:t>
            </w:r>
          </w:p>
        </w:tc>
        <w:tc>
          <w:tcPr>
            <w:tcW w:w="658" w:type="dxa"/>
            <w:gridSpan w:val="3"/>
            <w:vAlign w:val="center"/>
          </w:tcPr>
          <w:p>
            <w:pPr>
              <w:widowControl/>
              <w:spacing w:line="260" w:lineRule="exact"/>
              <w:jc w:val="center"/>
              <w:rPr>
                <w:rFonts w:hint="eastAsia" w:ascii="仿宋_GB2312" w:hAnsi="宋体" w:eastAsia="仿宋_GB2312" w:cs="宋体"/>
                <w:kern w:val="0"/>
                <w:sz w:val="21"/>
                <w:szCs w:val="21"/>
                <w:lang w:val="en-US" w:eastAsia="zh-CN"/>
              </w:rPr>
            </w:pPr>
            <w:r>
              <w:rPr>
                <w:rFonts w:hint="eastAsia" w:ascii="仿宋_GB2312" w:hAnsi="宋体" w:cs="宋体"/>
                <w:kern w:val="0"/>
                <w:sz w:val="21"/>
                <w:szCs w:val="21"/>
                <w:lang w:val="en-US" w:eastAsia="zh-CN"/>
              </w:rPr>
              <w:t>2</w:t>
            </w:r>
          </w:p>
        </w:tc>
        <w:tc>
          <w:tcPr>
            <w:tcW w:w="2765" w:type="dxa"/>
            <w:gridSpan w:val="2"/>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资金及时到位；若未及时到位，是否影响项目进度</w:t>
            </w:r>
          </w:p>
        </w:tc>
        <w:tc>
          <w:tcPr>
            <w:tcW w:w="3089" w:type="dxa"/>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到位及时（</w:t>
            </w:r>
            <w:r>
              <w:rPr>
                <w:rFonts w:ascii="仿宋_GB2312" w:hAnsi="宋体" w:cs="宋体"/>
                <w:kern w:val="0"/>
                <w:sz w:val="21"/>
                <w:szCs w:val="21"/>
              </w:rPr>
              <w:t>2</w:t>
            </w:r>
            <w:r>
              <w:rPr>
                <w:rFonts w:hint="eastAsia" w:ascii="仿宋_GB2312" w:hAnsi="宋体" w:cs="宋体"/>
                <w:kern w:val="0"/>
                <w:sz w:val="21"/>
                <w:szCs w:val="21"/>
              </w:rPr>
              <w:t>分）</w:t>
            </w:r>
          </w:p>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不及时但未影响项目进度</w:t>
            </w:r>
            <w:r>
              <w:rPr>
                <w:rFonts w:ascii="仿宋_GB2312" w:hAnsi="宋体" w:cs="宋体"/>
                <w:kern w:val="0"/>
                <w:sz w:val="21"/>
                <w:szCs w:val="21"/>
              </w:rPr>
              <w:t xml:space="preserve"> </w:t>
            </w:r>
            <w:r>
              <w:rPr>
                <w:rFonts w:hint="eastAsia" w:ascii="仿宋_GB2312" w:hAnsi="宋体" w:cs="宋体"/>
                <w:kern w:val="0"/>
                <w:sz w:val="21"/>
                <w:szCs w:val="21"/>
              </w:rPr>
              <w:t>（</w:t>
            </w:r>
            <w:r>
              <w:rPr>
                <w:rFonts w:ascii="仿宋_GB2312" w:hAnsi="宋体" w:cs="宋体"/>
                <w:kern w:val="0"/>
                <w:sz w:val="21"/>
                <w:szCs w:val="21"/>
              </w:rPr>
              <w:t>1</w:t>
            </w:r>
            <w:r>
              <w:rPr>
                <w:rFonts w:hint="eastAsia" w:ascii="仿宋_GB2312" w:hAnsi="宋体" w:cs="宋体"/>
                <w:kern w:val="0"/>
                <w:sz w:val="21"/>
                <w:szCs w:val="21"/>
              </w:rPr>
              <w:t>分）</w:t>
            </w:r>
          </w:p>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不及时并影响项目进度（</w:t>
            </w:r>
            <w:r>
              <w:rPr>
                <w:rFonts w:ascii="仿宋_GB2312" w:hAnsi="宋体" w:cs="宋体"/>
                <w:kern w:val="0"/>
                <w:sz w:val="21"/>
                <w:szCs w:val="21"/>
              </w:rPr>
              <w:t>0.5</w:t>
            </w:r>
            <w:r>
              <w:rPr>
                <w:rFonts w:hint="eastAsia" w:ascii="仿宋_GB2312" w:hAnsi="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Before w:val="1"/>
          <w:wBefore w:w="15" w:type="dxa"/>
          <w:trHeight w:val="907" w:hRule="atLeast"/>
        </w:trPr>
        <w:tc>
          <w:tcPr>
            <w:tcW w:w="616" w:type="dxa"/>
            <w:vMerge w:val="continue"/>
            <w:vAlign w:val="center"/>
          </w:tcPr>
          <w:p>
            <w:pPr>
              <w:widowControl/>
              <w:spacing w:line="260" w:lineRule="exact"/>
              <w:jc w:val="left"/>
              <w:rPr>
                <w:rFonts w:ascii="仿宋_GB2312" w:hAnsi="宋体" w:cs="宋体"/>
                <w:kern w:val="0"/>
                <w:sz w:val="21"/>
                <w:szCs w:val="21"/>
              </w:rPr>
            </w:pPr>
          </w:p>
        </w:tc>
        <w:tc>
          <w:tcPr>
            <w:tcW w:w="728" w:type="dxa"/>
            <w:vMerge w:val="restart"/>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资金</w:t>
            </w: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管理</w:t>
            </w:r>
            <w:r>
              <w:rPr>
                <w:rFonts w:ascii="仿宋_GB2312" w:hAnsi="宋体" w:cs="宋体"/>
                <w:kern w:val="0"/>
                <w:sz w:val="21"/>
                <w:szCs w:val="21"/>
              </w:rPr>
              <w:t>(</w:t>
            </w:r>
            <w:r>
              <w:rPr>
                <w:rFonts w:hint="eastAsia" w:ascii="仿宋_GB2312" w:hAnsi="宋体" w:cs="宋体"/>
                <w:kern w:val="0"/>
                <w:sz w:val="21"/>
                <w:szCs w:val="21"/>
                <w:lang w:val="en-US" w:eastAsia="zh-CN"/>
              </w:rPr>
              <w:t>6</w:t>
            </w:r>
            <w:r>
              <w:rPr>
                <w:rFonts w:hint="eastAsia" w:ascii="仿宋_GB2312" w:hAnsi="宋体" w:cs="宋体"/>
                <w:kern w:val="0"/>
                <w:sz w:val="21"/>
                <w:szCs w:val="21"/>
              </w:rPr>
              <w:t>分）</w:t>
            </w:r>
          </w:p>
        </w:tc>
        <w:tc>
          <w:tcPr>
            <w:tcW w:w="991" w:type="dxa"/>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资金使用（</w:t>
            </w:r>
            <w:r>
              <w:rPr>
                <w:rFonts w:hint="eastAsia" w:ascii="仿宋_GB2312" w:hAnsi="宋体" w:cs="宋体"/>
                <w:kern w:val="0"/>
                <w:sz w:val="21"/>
                <w:szCs w:val="21"/>
                <w:lang w:val="en-US" w:eastAsia="zh-CN"/>
              </w:rPr>
              <w:t>3</w:t>
            </w:r>
            <w:r>
              <w:rPr>
                <w:rFonts w:hint="eastAsia" w:ascii="仿宋_GB2312" w:hAnsi="宋体" w:cs="宋体"/>
                <w:kern w:val="0"/>
                <w:sz w:val="21"/>
                <w:szCs w:val="21"/>
              </w:rPr>
              <w:t>分）</w:t>
            </w:r>
          </w:p>
        </w:tc>
        <w:tc>
          <w:tcPr>
            <w:tcW w:w="658" w:type="dxa"/>
            <w:gridSpan w:val="3"/>
            <w:vAlign w:val="center"/>
          </w:tcPr>
          <w:p>
            <w:pPr>
              <w:widowControl/>
              <w:spacing w:line="260" w:lineRule="exact"/>
              <w:jc w:val="center"/>
              <w:rPr>
                <w:rFonts w:hint="eastAsia" w:ascii="仿宋_GB2312" w:hAnsi="宋体" w:eastAsia="仿宋_GB2312" w:cs="宋体"/>
                <w:kern w:val="0"/>
                <w:sz w:val="21"/>
                <w:szCs w:val="21"/>
                <w:lang w:val="en-US" w:eastAsia="zh-CN"/>
              </w:rPr>
            </w:pPr>
            <w:r>
              <w:rPr>
                <w:rFonts w:hint="eastAsia" w:ascii="仿宋_GB2312" w:hAnsi="宋体" w:cs="宋体"/>
                <w:kern w:val="0"/>
                <w:sz w:val="21"/>
                <w:szCs w:val="21"/>
                <w:lang w:val="en-US" w:eastAsia="zh-CN"/>
              </w:rPr>
              <w:t>3</w:t>
            </w:r>
          </w:p>
        </w:tc>
        <w:tc>
          <w:tcPr>
            <w:tcW w:w="2765" w:type="dxa"/>
            <w:gridSpan w:val="2"/>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支出依据合规，无虚列项目支出情况；无截留挤占挪用情况；无超标准开支情况；无超预算情况</w:t>
            </w:r>
          </w:p>
        </w:tc>
        <w:tc>
          <w:tcPr>
            <w:tcW w:w="3089" w:type="dxa"/>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虚列套取扣</w:t>
            </w:r>
            <w:r>
              <w:rPr>
                <w:rFonts w:hint="eastAsia" w:ascii="仿宋_GB2312" w:hAnsi="宋体" w:cs="宋体"/>
                <w:kern w:val="0"/>
                <w:sz w:val="21"/>
                <w:szCs w:val="21"/>
                <w:lang w:val="en-US" w:eastAsia="zh-CN"/>
              </w:rPr>
              <w:t>3</w:t>
            </w:r>
            <w:r>
              <w:rPr>
                <w:rFonts w:hint="eastAsia" w:ascii="仿宋_GB2312" w:hAnsi="宋体" w:cs="宋体"/>
                <w:kern w:val="0"/>
                <w:sz w:val="21"/>
                <w:szCs w:val="21"/>
              </w:rPr>
              <w:t>分</w:t>
            </w:r>
            <w:r>
              <w:rPr>
                <w:rFonts w:ascii="仿宋_GB2312" w:hAnsi="宋体" w:cs="宋体"/>
                <w:kern w:val="0"/>
                <w:sz w:val="21"/>
                <w:szCs w:val="21"/>
              </w:rPr>
              <w:t xml:space="preserve"> </w:t>
            </w:r>
          </w:p>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依据不合规扣</w:t>
            </w:r>
            <w:r>
              <w:rPr>
                <w:rFonts w:ascii="仿宋_GB2312" w:hAnsi="宋体" w:cs="宋体"/>
                <w:kern w:val="0"/>
                <w:sz w:val="21"/>
                <w:szCs w:val="21"/>
              </w:rPr>
              <w:t>2</w:t>
            </w:r>
            <w:r>
              <w:rPr>
                <w:rFonts w:hint="eastAsia" w:ascii="仿宋_GB2312" w:hAnsi="宋体" w:cs="宋体"/>
                <w:kern w:val="0"/>
                <w:sz w:val="21"/>
                <w:szCs w:val="21"/>
              </w:rPr>
              <w:t>分</w:t>
            </w:r>
          </w:p>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截留、挤占、挪用</w:t>
            </w:r>
            <w:r>
              <w:rPr>
                <w:rFonts w:ascii="仿宋_GB2312" w:hAnsi="宋体" w:cs="宋体"/>
                <w:kern w:val="0"/>
                <w:sz w:val="21"/>
                <w:szCs w:val="21"/>
              </w:rPr>
              <w:t xml:space="preserve">    </w:t>
            </w:r>
            <w:r>
              <w:rPr>
                <w:rFonts w:hint="eastAsia" w:ascii="仿宋_GB2312" w:hAnsi="宋体" w:cs="宋体"/>
                <w:kern w:val="0"/>
                <w:sz w:val="21"/>
                <w:szCs w:val="21"/>
              </w:rPr>
              <w:t>扣</w:t>
            </w:r>
            <w:r>
              <w:rPr>
                <w:rFonts w:hint="eastAsia" w:ascii="仿宋_GB2312" w:hAnsi="宋体" w:cs="宋体"/>
                <w:kern w:val="0"/>
                <w:sz w:val="21"/>
                <w:szCs w:val="21"/>
                <w:lang w:val="en-US" w:eastAsia="zh-CN"/>
              </w:rPr>
              <w:t>3</w:t>
            </w:r>
            <w:r>
              <w:rPr>
                <w:rFonts w:hint="eastAsia" w:ascii="仿宋_GB2312" w:hAnsi="宋体" w:cs="宋体"/>
                <w:kern w:val="0"/>
                <w:sz w:val="21"/>
                <w:szCs w:val="21"/>
              </w:rPr>
              <w:t>分</w:t>
            </w:r>
          </w:p>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超标准开支扣</w:t>
            </w:r>
            <w:r>
              <w:rPr>
                <w:rFonts w:hint="eastAsia" w:ascii="仿宋_GB2312" w:hAnsi="宋体" w:cs="宋体"/>
                <w:kern w:val="0"/>
                <w:sz w:val="21"/>
                <w:szCs w:val="21"/>
                <w:lang w:val="en-US" w:eastAsia="zh-CN"/>
              </w:rPr>
              <w:t>2</w:t>
            </w:r>
            <w:r>
              <w:rPr>
                <w:rFonts w:hint="eastAsia" w:ascii="仿宋_GB2312" w:hAnsi="宋体" w:cs="宋体"/>
                <w:kern w:val="0"/>
                <w:sz w:val="21"/>
                <w:szCs w:val="21"/>
              </w:rPr>
              <w:t>分</w:t>
            </w:r>
          </w:p>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超预算扣</w:t>
            </w:r>
            <w:r>
              <w:rPr>
                <w:rFonts w:hint="eastAsia" w:ascii="仿宋_GB2312" w:hAnsi="宋体" w:cs="宋体"/>
                <w:kern w:val="0"/>
                <w:sz w:val="21"/>
                <w:szCs w:val="21"/>
                <w:lang w:val="en-US" w:eastAsia="zh-CN"/>
              </w:rPr>
              <w:t>2</w:t>
            </w:r>
            <w:r>
              <w:rPr>
                <w:rFonts w:hint="eastAsia" w:ascii="仿宋_GB2312" w:hAnsi="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Before w:val="1"/>
          <w:wBefore w:w="15" w:type="dxa"/>
          <w:trHeight w:val="907" w:hRule="atLeast"/>
        </w:trPr>
        <w:tc>
          <w:tcPr>
            <w:tcW w:w="616" w:type="dxa"/>
            <w:vMerge w:val="continue"/>
            <w:vAlign w:val="center"/>
          </w:tcPr>
          <w:p>
            <w:pPr>
              <w:widowControl/>
              <w:spacing w:line="260" w:lineRule="exact"/>
              <w:jc w:val="left"/>
              <w:rPr>
                <w:rFonts w:ascii="仿宋_GB2312" w:hAnsi="宋体" w:cs="宋体"/>
                <w:kern w:val="0"/>
                <w:sz w:val="21"/>
                <w:szCs w:val="21"/>
              </w:rPr>
            </w:pPr>
          </w:p>
        </w:tc>
        <w:tc>
          <w:tcPr>
            <w:tcW w:w="728" w:type="dxa"/>
            <w:vMerge w:val="continue"/>
            <w:vAlign w:val="center"/>
          </w:tcPr>
          <w:p>
            <w:pPr>
              <w:widowControl/>
              <w:spacing w:line="260" w:lineRule="exact"/>
              <w:jc w:val="left"/>
              <w:rPr>
                <w:rFonts w:ascii="仿宋_GB2312" w:hAnsi="宋体" w:cs="宋体"/>
                <w:kern w:val="0"/>
                <w:sz w:val="21"/>
                <w:szCs w:val="21"/>
              </w:rPr>
            </w:pPr>
          </w:p>
        </w:tc>
        <w:tc>
          <w:tcPr>
            <w:tcW w:w="991" w:type="dxa"/>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财务管理（</w:t>
            </w:r>
            <w:r>
              <w:rPr>
                <w:rFonts w:ascii="仿宋_GB2312" w:hAnsi="宋体" w:cs="宋体"/>
                <w:kern w:val="0"/>
                <w:sz w:val="21"/>
                <w:szCs w:val="21"/>
              </w:rPr>
              <w:t>3</w:t>
            </w:r>
            <w:r>
              <w:rPr>
                <w:rFonts w:hint="eastAsia" w:ascii="仿宋_GB2312" w:hAnsi="宋体" w:cs="宋体"/>
                <w:kern w:val="0"/>
                <w:sz w:val="21"/>
                <w:szCs w:val="21"/>
              </w:rPr>
              <w:t>分）</w:t>
            </w:r>
          </w:p>
        </w:tc>
        <w:tc>
          <w:tcPr>
            <w:tcW w:w="658" w:type="dxa"/>
            <w:gridSpan w:val="3"/>
            <w:vAlign w:val="center"/>
          </w:tcPr>
          <w:p>
            <w:pPr>
              <w:widowControl/>
              <w:spacing w:line="260" w:lineRule="exact"/>
              <w:jc w:val="center"/>
              <w:rPr>
                <w:rFonts w:hint="eastAsia" w:ascii="仿宋_GB2312" w:hAnsi="宋体" w:eastAsia="仿宋_GB2312" w:cs="宋体"/>
                <w:kern w:val="0"/>
                <w:sz w:val="21"/>
                <w:szCs w:val="21"/>
                <w:lang w:val="en-US" w:eastAsia="zh-CN"/>
              </w:rPr>
            </w:pPr>
            <w:r>
              <w:rPr>
                <w:rFonts w:hint="eastAsia" w:ascii="仿宋_GB2312" w:hAnsi="宋体" w:cs="宋体"/>
                <w:kern w:val="0"/>
                <w:sz w:val="21"/>
                <w:szCs w:val="21"/>
                <w:lang w:val="en-US" w:eastAsia="zh-CN"/>
              </w:rPr>
              <w:t>3</w:t>
            </w:r>
          </w:p>
        </w:tc>
        <w:tc>
          <w:tcPr>
            <w:tcW w:w="2765" w:type="dxa"/>
            <w:gridSpan w:val="2"/>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资金管理、费用支出等制度健全；制度执行严格；会计核算规范</w:t>
            </w:r>
          </w:p>
        </w:tc>
        <w:tc>
          <w:tcPr>
            <w:tcW w:w="3089" w:type="dxa"/>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财务制度健全（</w:t>
            </w:r>
            <w:r>
              <w:rPr>
                <w:rFonts w:ascii="仿宋_GB2312" w:hAnsi="宋体" w:cs="宋体"/>
                <w:kern w:val="0"/>
                <w:sz w:val="21"/>
                <w:szCs w:val="21"/>
              </w:rPr>
              <w:t>1</w:t>
            </w:r>
            <w:r>
              <w:rPr>
                <w:rFonts w:hint="eastAsia" w:ascii="仿宋_GB2312" w:hAnsi="宋体" w:cs="宋体"/>
                <w:kern w:val="0"/>
                <w:sz w:val="21"/>
                <w:szCs w:val="21"/>
              </w:rPr>
              <w:t>分）严格执行制度（</w:t>
            </w:r>
            <w:r>
              <w:rPr>
                <w:rFonts w:ascii="仿宋_GB2312" w:hAnsi="宋体" w:cs="宋体"/>
                <w:kern w:val="0"/>
                <w:sz w:val="21"/>
                <w:szCs w:val="21"/>
              </w:rPr>
              <w:t>1</w:t>
            </w:r>
            <w:r>
              <w:rPr>
                <w:rFonts w:hint="eastAsia" w:ascii="仿宋_GB2312" w:hAnsi="宋体" w:cs="宋体"/>
                <w:kern w:val="0"/>
                <w:sz w:val="21"/>
                <w:szCs w:val="21"/>
              </w:rPr>
              <w:t>分）会计核算规范（</w:t>
            </w:r>
            <w:r>
              <w:rPr>
                <w:rFonts w:ascii="仿宋_GB2312" w:hAnsi="宋体" w:cs="宋体"/>
                <w:kern w:val="0"/>
                <w:sz w:val="21"/>
                <w:szCs w:val="21"/>
              </w:rPr>
              <w:t>1</w:t>
            </w:r>
            <w:r>
              <w:rPr>
                <w:rFonts w:hint="eastAsia" w:ascii="仿宋_GB2312" w:hAnsi="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Before w:val="1"/>
          <w:wBefore w:w="15" w:type="dxa"/>
          <w:trHeight w:val="907" w:hRule="atLeast"/>
        </w:trPr>
        <w:tc>
          <w:tcPr>
            <w:tcW w:w="616" w:type="dxa"/>
            <w:vMerge w:val="continue"/>
            <w:vAlign w:val="center"/>
          </w:tcPr>
          <w:p>
            <w:pPr>
              <w:widowControl/>
              <w:spacing w:line="260" w:lineRule="exact"/>
              <w:jc w:val="left"/>
              <w:rPr>
                <w:rFonts w:ascii="仿宋_GB2312" w:hAnsi="宋体" w:cs="宋体"/>
                <w:kern w:val="0"/>
                <w:sz w:val="21"/>
                <w:szCs w:val="21"/>
              </w:rPr>
            </w:pPr>
          </w:p>
        </w:tc>
        <w:tc>
          <w:tcPr>
            <w:tcW w:w="728" w:type="dxa"/>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组织</w:t>
            </w: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实施</w:t>
            </w:r>
            <w:r>
              <w:rPr>
                <w:rFonts w:ascii="仿宋_GB2312" w:hAnsi="宋体" w:cs="宋体"/>
                <w:kern w:val="0"/>
                <w:sz w:val="21"/>
                <w:szCs w:val="21"/>
              </w:rPr>
              <w:t>(10</w:t>
            </w:r>
            <w:r>
              <w:rPr>
                <w:rFonts w:hint="eastAsia" w:ascii="仿宋_GB2312" w:hAnsi="宋体" w:cs="宋体"/>
                <w:kern w:val="0"/>
                <w:sz w:val="21"/>
                <w:szCs w:val="21"/>
              </w:rPr>
              <w:t>分）</w:t>
            </w:r>
          </w:p>
        </w:tc>
        <w:tc>
          <w:tcPr>
            <w:tcW w:w="991" w:type="dxa"/>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组织机构（</w:t>
            </w:r>
            <w:r>
              <w:rPr>
                <w:rFonts w:ascii="仿宋_GB2312" w:hAnsi="宋体" w:cs="宋体"/>
                <w:kern w:val="0"/>
                <w:sz w:val="21"/>
                <w:szCs w:val="21"/>
              </w:rPr>
              <w:t>1</w:t>
            </w:r>
            <w:r>
              <w:rPr>
                <w:rFonts w:hint="eastAsia" w:ascii="仿宋_GB2312" w:hAnsi="宋体" w:cs="宋体"/>
                <w:kern w:val="0"/>
                <w:sz w:val="21"/>
                <w:szCs w:val="21"/>
              </w:rPr>
              <w:t>分）</w:t>
            </w:r>
          </w:p>
        </w:tc>
        <w:tc>
          <w:tcPr>
            <w:tcW w:w="658" w:type="dxa"/>
            <w:gridSpan w:val="3"/>
            <w:vAlign w:val="center"/>
          </w:tcPr>
          <w:p>
            <w:pPr>
              <w:widowControl/>
              <w:spacing w:line="260" w:lineRule="exact"/>
              <w:jc w:val="center"/>
              <w:rPr>
                <w:rFonts w:hint="eastAsia" w:ascii="仿宋_GB2312" w:hAnsi="宋体" w:eastAsia="仿宋_GB2312" w:cs="宋体"/>
                <w:kern w:val="0"/>
                <w:sz w:val="21"/>
                <w:szCs w:val="21"/>
                <w:lang w:val="en-US" w:eastAsia="zh-CN"/>
              </w:rPr>
            </w:pPr>
            <w:r>
              <w:rPr>
                <w:rFonts w:hint="eastAsia" w:ascii="仿宋_GB2312" w:hAnsi="宋体" w:cs="宋体"/>
                <w:kern w:val="0"/>
                <w:sz w:val="21"/>
                <w:szCs w:val="21"/>
                <w:lang w:val="en-US" w:eastAsia="zh-CN"/>
              </w:rPr>
              <w:t>1</w:t>
            </w:r>
          </w:p>
        </w:tc>
        <w:tc>
          <w:tcPr>
            <w:tcW w:w="2765" w:type="dxa"/>
            <w:gridSpan w:val="2"/>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机构健全、分工明确</w:t>
            </w:r>
          </w:p>
        </w:tc>
        <w:tc>
          <w:tcPr>
            <w:tcW w:w="3089" w:type="dxa"/>
            <w:vAlign w:val="center"/>
          </w:tcPr>
          <w:p>
            <w:pPr>
              <w:widowControl/>
              <w:spacing w:line="260" w:lineRule="exact"/>
              <w:ind w:left="206" w:hanging="190" w:hangingChars="100"/>
              <w:jc w:val="left"/>
              <w:rPr>
                <w:rFonts w:ascii="仿宋_GB2312" w:hAnsi="宋体" w:cs="宋体"/>
                <w:kern w:val="0"/>
                <w:sz w:val="21"/>
                <w:szCs w:val="21"/>
              </w:rPr>
            </w:pPr>
            <w:r>
              <w:rPr>
                <w:rFonts w:hint="eastAsia" w:ascii="仿宋_GB2312" w:hAnsi="宋体" w:cs="宋体"/>
                <w:kern w:val="0"/>
                <w:sz w:val="21"/>
                <w:szCs w:val="21"/>
              </w:rPr>
              <w:t>机构健全、分工明确</w:t>
            </w:r>
            <w:r>
              <w:rPr>
                <w:rFonts w:ascii="仿宋_GB2312" w:hAnsi="宋体" w:cs="宋体"/>
                <w:kern w:val="0"/>
                <w:sz w:val="21"/>
                <w:szCs w:val="21"/>
              </w:rPr>
              <w:t xml:space="preserve">  </w:t>
            </w:r>
            <w:r>
              <w:rPr>
                <w:rFonts w:hint="eastAsia" w:ascii="仿宋_GB2312" w:hAnsi="宋体" w:cs="宋体"/>
                <w:kern w:val="0"/>
                <w:sz w:val="21"/>
                <w:szCs w:val="21"/>
              </w:rPr>
              <w:t>（</w:t>
            </w:r>
            <w:r>
              <w:rPr>
                <w:rFonts w:ascii="仿宋_GB2312" w:hAnsi="宋体" w:cs="宋体"/>
                <w:kern w:val="0"/>
                <w:sz w:val="21"/>
                <w:szCs w:val="21"/>
              </w:rPr>
              <w:t>1</w:t>
            </w:r>
            <w:r>
              <w:rPr>
                <w:rFonts w:hint="eastAsia" w:ascii="仿宋_GB2312" w:hAnsi="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Before w:val="1"/>
          <w:wBefore w:w="15" w:type="dxa"/>
          <w:trHeight w:val="879" w:hRule="atLeast"/>
        </w:trPr>
        <w:tc>
          <w:tcPr>
            <w:tcW w:w="616" w:type="dxa"/>
            <w:vMerge w:val="restart"/>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项目</w:t>
            </w: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管理</w:t>
            </w:r>
            <w:r>
              <w:rPr>
                <w:rFonts w:ascii="仿宋_GB2312" w:hAnsi="宋体" w:cs="宋体"/>
                <w:kern w:val="0"/>
                <w:sz w:val="21"/>
                <w:szCs w:val="21"/>
              </w:rPr>
              <w:t xml:space="preserve"> (25</w:t>
            </w:r>
            <w:r>
              <w:rPr>
                <w:rFonts w:hint="eastAsia" w:ascii="仿宋_GB2312" w:hAnsi="宋体" w:cs="宋体"/>
                <w:kern w:val="0"/>
                <w:sz w:val="21"/>
                <w:szCs w:val="21"/>
              </w:rPr>
              <w:t>分）</w:t>
            </w:r>
          </w:p>
        </w:tc>
        <w:tc>
          <w:tcPr>
            <w:tcW w:w="728" w:type="dxa"/>
            <w:vMerge w:val="restart"/>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组织</w:t>
            </w: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实施</w:t>
            </w:r>
            <w:r>
              <w:rPr>
                <w:rFonts w:ascii="仿宋_GB2312" w:hAnsi="宋体" w:cs="宋体"/>
                <w:kern w:val="0"/>
                <w:sz w:val="21"/>
                <w:szCs w:val="21"/>
              </w:rPr>
              <w:t>(10</w:t>
            </w:r>
            <w:r>
              <w:rPr>
                <w:rFonts w:hint="eastAsia" w:ascii="仿宋_GB2312" w:hAnsi="宋体" w:cs="宋体"/>
                <w:kern w:val="0"/>
                <w:sz w:val="21"/>
                <w:szCs w:val="21"/>
              </w:rPr>
              <w:t>分）</w:t>
            </w:r>
          </w:p>
        </w:tc>
        <w:tc>
          <w:tcPr>
            <w:tcW w:w="991" w:type="dxa"/>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项目实施（</w:t>
            </w:r>
            <w:r>
              <w:rPr>
                <w:rFonts w:ascii="仿宋_GB2312" w:hAnsi="宋体" w:cs="宋体"/>
                <w:kern w:val="0"/>
                <w:sz w:val="21"/>
                <w:szCs w:val="21"/>
              </w:rPr>
              <w:t>3</w:t>
            </w:r>
            <w:r>
              <w:rPr>
                <w:rFonts w:hint="eastAsia" w:ascii="仿宋_GB2312" w:hAnsi="宋体" w:cs="宋体"/>
                <w:kern w:val="0"/>
                <w:sz w:val="21"/>
                <w:szCs w:val="21"/>
              </w:rPr>
              <w:t>分）</w:t>
            </w:r>
          </w:p>
        </w:tc>
        <w:tc>
          <w:tcPr>
            <w:tcW w:w="658" w:type="dxa"/>
            <w:gridSpan w:val="3"/>
            <w:vAlign w:val="center"/>
          </w:tcPr>
          <w:p>
            <w:pPr>
              <w:widowControl/>
              <w:spacing w:line="260" w:lineRule="exact"/>
              <w:jc w:val="center"/>
              <w:rPr>
                <w:rFonts w:hint="eastAsia" w:ascii="仿宋_GB2312" w:hAnsi="宋体" w:eastAsia="仿宋_GB2312" w:cs="宋体"/>
                <w:kern w:val="0"/>
                <w:sz w:val="21"/>
                <w:szCs w:val="21"/>
                <w:lang w:val="en-US" w:eastAsia="zh-CN"/>
              </w:rPr>
            </w:pPr>
            <w:r>
              <w:rPr>
                <w:rFonts w:hint="eastAsia" w:ascii="仿宋_GB2312" w:hAnsi="宋体" w:cs="宋体"/>
                <w:kern w:val="0"/>
                <w:sz w:val="21"/>
                <w:szCs w:val="21"/>
                <w:lang w:val="en-US" w:eastAsia="zh-CN"/>
              </w:rPr>
              <w:t>3</w:t>
            </w:r>
          </w:p>
        </w:tc>
        <w:tc>
          <w:tcPr>
            <w:tcW w:w="2765" w:type="dxa"/>
            <w:gridSpan w:val="2"/>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项目按计划开工；按计划进度开展；按计划完工</w:t>
            </w:r>
          </w:p>
        </w:tc>
        <w:tc>
          <w:tcPr>
            <w:tcW w:w="3089" w:type="dxa"/>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按计划开工（</w:t>
            </w:r>
            <w:r>
              <w:rPr>
                <w:rFonts w:ascii="仿宋_GB2312" w:hAnsi="宋体" w:cs="宋体"/>
                <w:kern w:val="0"/>
                <w:sz w:val="21"/>
                <w:szCs w:val="21"/>
              </w:rPr>
              <w:t>1</w:t>
            </w:r>
            <w:r>
              <w:rPr>
                <w:rFonts w:hint="eastAsia" w:ascii="仿宋_GB2312" w:hAnsi="宋体" w:cs="宋体"/>
                <w:kern w:val="0"/>
                <w:sz w:val="21"/>
                <w:szCs w:val="21"/>
              </w:rPr>
              <w:t>分）</w:t>
            </w:r>
            <w:r>
              <w:rPr>
                <w:rFonts w:ascii="仿宋_GB2312" w:hAnsi="宋体" w:cs="宋体"/>
                <w:kern w:val="0"/>
                <w:sz w:val="21"/>
                <w:szCs w:val="21"/>
              </w:rPr>
              <w:t xml:space="preserve">   </w:t>
            </w:r>
            <w:r>
              <w:rPr>
                <w:rFonts w:hint="eastAsia" w:ascii="仿宋_GB2312" w:hAnsi="宋体" w:cs="宋体"/>
                <w:kern w:val="0"/>
                <w:sz w:val="21"/>
                <w:szCs w:val="21"/>
              </w:rPr>
              <w:t>按计划开展（</w:t>
            </w:r>
            <w:r>
              <w:rPr>
                <w:rFonts w:ascii="仿宋_GB2312" w:hAnsi="宋体" w:cs="宋体"/>
                <w:kern w:val="0"/>
                <w:sz w:val="21"/>
                <w:szCs w:val="21"/>
              </w:rPr>
              <w:t>1</w:t>
            </w:r>
            <w:r>
              <w:rPr>
                <w:rFonts w:hint="eastAsia" w:ascii="仿宋_GB2312" w:hAnsi="宋体" w:cs="宋体"/>
                <w:kern w:val="0"/>
                <w:sz w:val="21"/>
                <w:szCs w:val="21"/>
              </w:rPr>
              <w:t>分）</w:t>
            </w:r>
            <w:r>
              <w:rPr>
                <w:rFonts w:ascii="仿宋_GB2312" w:hAnsi="宋体" w:cs="宋体"/>
                <w:kern w:val="0"/>
                <w:sz w:val="21"/>
                <w:szCs w:val="21"/>
              </w:rPr>
              <w:t xml:space="preserve">   </w:t>
            </w:r>
            <w:r>
              <w:rPr>
                <w:rFonts w:hint="eastAsia" w:ascii="仿宋_GB2312" w:hAnsi="宋体" w:cs="宋体"/>
                <w:kern w:val="0"/>
                <w:sz w:val="21"/>
                <w:szCs w:val="21"/>
              </w:rPr>
              <w:t>按计划完工（</w:t>
            </w:r>
            <w:r>
              <w:rPr>
                <w:rFonts w:ascii="仿宋_GB2312" w:hAnsi="宋体" w:cs="宋体"/>
                <w:kern w:val="0"/>
                <w:sz w:val="21"/>
                <w:szCs w:val="21"/>
              </w:rPr>
              <w:t>1</w:t>
            </w:r>
            <w:r>
              <w:rPr>
                <w:rFonts w:hint="eastAsia" w:ascii="仿宋_GB2312" w:hAnsi="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Before w:val="1"/>
          <w:wBefore w:w="15" w:type="dxa"/>
          <w:trHeight w:val="879" w:hRule="atLeast"/>
        </w:trPr>
        <w:tc>
          <w:tcPr>
            <w:tcW w:w="616" w:type="dxa"/>
            <w:vMerge w:val="continue"/>
            <w:vAlign w:val="center"/>
          </w:tcPr>
          <w:p>
            <w:pPr>
              <w:widowControl/>
              <w:spacing w:line="260" w:lineRule="exact"/>
              <w:jc w:val="left"/>
              <w:rPr>
                <w:rFonts w:ascii="仿宋_GB2312" w:hAnsi="宋体" w:cs="宋体"/>
                <w:kern w:val="0"/>
                <w:sz w:val="21"/>
                <w:szCs w:val="21"/>
              </w:rPr>
            </w:pPr>
          </w:p>
        </w:tc>
        <w:tc>
          <w:tcPr>
            <w:tcW w:w="728" w:type="dxa"/>
            <w:vMerge w:val="continue"/>
            <w:vAlign w:val="center"/>
          </w:tcPr>
          <w:p>
            <w:pPr>
              <w:widowControl/>
              <w:spacing w:line="260" w:lineRule="exact"/>
              <w:jc w:val="left"/>
              <w:rPr>
                <w:rFonts w:ascii="仿宋_GB2312" w:hAnsi="宋体" w:cs="宋体"/>
                <w:kern w:val="0"/>
                <w:sz w:val="21"/>
                <w:szCs w:val="21"/>
              </w:rPr>
            </w:pPr>
          </w:p>
        </w:tc>
        <w:tc>
          <w:tcPr>
            <w:tcW w:w="991" w:type="dxa"/>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管理制度（</w:t>
            </w:r>
            <w:r>
              <w:rPr>
                <w:rFonts w:ascii="仿宋_GB2312" w:hAnsi="宋体" w:cs="宋体"/>
                <w:kern w:val="0"/>
                <w:sz w:val="21"/>
                <w:szCs w:val="21"/>
              </w:rPr>
              <w:t>6</w:t>
            </w:r>
            <w:r>
              <w:rPr>
                <w:rFonts w:hint="eastAsia" w:ascii="仿宋_GB2312" w:hAnsi="宋体" w:cs="宋体"/>
                <w:kern w:val="0"/>
                <w:sz w:val="21"/>
                <w:szCs w:val="21"/>
              </w:rPr>
              <w:t>分）</w:t>
            </w:r>
          </w:p>
        </w:tc>
        <w:tc>
          <w:tcPr>
            <w:tcW w:w="658" w:type="dxa"/>
            <w:gridSpan w:val="3"/>
            <w:vAlign w:val="center"/>
          </w:tcPr>
          <w:p>
            <w:pPr>
              <w:widowControl/>
              <w:spacing w:line="260" w:lineRule="exact"/>
              <w:jc w:val="center"/>
              <w:rPr>
                <w:rFonts w:hint="eastAsia" w:ascii="仿宋_GB2312" w:hAnsi="宋体" w:eastAsia="仿宋_GB2312" w:cs="宋体"/>
                <w:kern w:val="0"/>
                <w:sz w:val="21"/>
                <w:szCs w:val="21"/>
                <w:lang w:val="en-US" w:eastAsia="zh-CN"/>
              </w:rPr>
            </w:pPr>
            <w:r>
              <w:rPr>
                <w:rFonts w:hint="eastAsia" w:ascii="仿宋_GB2312" w:hAnsi="宋体" w:cs="宋体"/>
                <w:kern w:val="0"/>
                <w:sz w:val="21"/>
                <w:szCs w:val="21"/>
                <w:lang w:val="en-US" w:eastAsia="zh-CN"/>
              </w:rPr>
              <w:t>6</w:t>
            </w:r>
          </w:p>
        </w:tc>
        <w:tc>
          <w:tcPr>
            <w:tcW w:w="2765" w:type="dxa"/>
            <w:gridSpan w:val="2"/>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项目管理制度健全；严格执行相关管理制度</w:t>
            </w:r>
          </w:p>
        </w:tc>
        <w:tc>
          <w:tcPr>
            <w:tcW w:w="3089" w:type="dxa"/>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管理制度健全（</w:t>
            </w:r>
            <w:r>
              <w:rPr>
                <w:rFonts w:ascii="仿宋_GB2312" w:hAnsi="宋体" w:cs="宋体"/>
                <w:kern w:val="0"/>
                <w:sz w:val="21"/>
                <w:szCs w:val="21"/>
              </w:rPr>
              <w:t>2</w:t>
            </w:r>
            <w:r>
              <w:rPr>
                <w:rFonts w:hint="eastAsia" w:ascii="仿宋_GB2312" w:hAnsi="宋体" w:cs="宋体"/>
                <w:kern w:val="0"/>
                <w:sz w:val="21"/>
                <w:szCs w:val="21"/>
              </w:rPr>
              <w:t>分）</w:t>
            </w:r>
          </w:p>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制度执行严格（</w:t>
            </w:r>
            <w:r>
              <w:rPr>
                <w:rFonts w:ascii="仿宋_GB2312" w:hAnsi="宋体" w:cs="宋体"/>
                <w:kern w:val="0"/>
                <w:sz w:val="21"/>
                <w:szCs w:val="21"/>
              </w:rPr>
              <w:t>4</w:t>
            </w:r>
            <w:r>
              <w:rPr>
                <w:rFonts w:hint="eastAsia" w:ascii="仿宋_GB2312" w:hAnsi="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Before w:val="1"/>
          <w:wBefore w:w="15" w:type="dxa"/>
          <w:trHeight w:val="879" w:hRule="atLeast"/>
        </w:trPr>
        <w:tc>
          <w:tcPr>
            <w:tcW w:w="616" w:type="dxa"/>
            <w:vMerge w:val="restart"/>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项目</w:t>
            </w: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绩效</w:t>
            </w:r>
            <w:r>
              <w:rPr>
                <w:rFonts w:hint="eastAsia" w:ascii="仿宋_GB2312" w:hAnsi="宋体" w:cs="宋体"/>
                <w:kern w:val="0"/>
                <w:sz w:val="21"/>
                <w:szCs w:val="21"/>
                <w:lang w:val="en-US" w:eastAsia="zh-CN"/>
              </w:rPr>
              <w:t xml:space="preserve"> </w:t>
            </w:r>
            <w:r>
              <w:rPr>
                <w:rFonts w:ascii="仿宋_GB2312" w:hAnsi="宋体" w:cs="宋体"/>
                <w:kern w:val="0"/>
                <w:sz w:val="21"/>
                <w:szCs w:val="21"/>
              </w:rPr>
              <w:t>(</w:t>
            </w:r>
            <w:r>
              <w:rPr>
                <w:rFonts w:hint="eastAsia" w:ascii="仿宋_GB2312" w:hAnsi="宋体" w:cs="宋体"/>
                <w:kern w:val="0"/>
                <w:sz w:val="21"/>
                <w:szCs w:val="21"/>
                <w:lang w:val="en-US" w:eastAsia="zh-CN"/>
              </w:rPr>
              <w:t>60</w:t>
            </w:r>
            <w:r>
              <w:rPr>
                <w:rFonts w:hint="eastAsia" w:ascii="仿宋_GB2312" w:hAnsi="宋体" w:cs="宋体"/>
                <w:kern w:val="0"/>
                <w:sz w:val="21"/>
                <w:szCs w:val="21"/>
              </w:rPr>
              <w:t>分）</w:t>
            </w:r>
          </w:p>
        </w:tc>
        <w:tc>
          <w:tcPr>
            <w:tcW w:w="728" w:type="dxa"/>
            <w:vMerge w:val="restart"/>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项目</w:t>
            </w: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产出</w:t>
            </w:r>
            <w:r>
              <w:rPr>
                <w:rFonts w:ascii="仿宋_GB2312" w:hAnsi="宋体" w:cs="宋体"/>
                <w:kern w:val="0"/>
                <w:sz w:val="21"/>
                <w:szCs w:val="21"/>
              </w:rPr>
              <w:t>(</w:t>
            </w:r>
            <w:r>
              <w:rPr>
                <w:rFonts w:hint="eastAsia" w:ascii="仿宋_GB2312" w:hAnsi="宋体" w:cs="宋体"/>
                <w:kern w:val="0"/>
                <w:sz w:val="21"/>
                <w:szCs w:val="21"/>
                <w:lang w:val="en-US" w:eastAsia="zh-CN"/>
              </w:rPr>
              <w:t>20</w:t>
            </w:r>
            <w:r>
              <w:rPr>
                <w:rFonts w:hint="eastAsia" w:ascii="仿宋_GB2312" w:hAnsi="宋体" w:cs="宋体"/>
                <w:kern w:val="0"/>
                <w:sz w:val="21"/>
                <w:szCs w:val="21"/>
              </w:rPr>
              <w:t>分）</w:t>
            </w:r>
          </w:p>
        </w:tc>
        <w:tc>
          <w:tcPr>
            <w:tcW w:w="991" w:type="dxa"/>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产出数量（</w:t>
            </w:r>
            <w:r>
              <w:rPr>
                <w:rFonts w:ascii="仿宋_GB2312" w:hAnsi="宋体" w:cs="宋体"/>
                <w:kern w:val="0"/>
                <w:sz w:val="21"/>
                <w:szCs w:val="21"/>
              </w:rPr>
              <w:t>5</w:t>
            </w:r>
            <w:r>
              <w:rPr>
                <w:rFonts w:hint="eastAsia" w:ascii="仿宋_GB2312" w:hAnsi="宋体" w:cs="宋体"/>
                <w:kern w:val="0"/>
                <w:sz w:val="21"/>
                <w:szCs w:val="21"/>
              </w:rPr>
              <w:t>分）</w:t>
            </w:r>
          </w:p>
        </w:tc>
        <w:tc>
          <w:tcPr>
            <w:tcW w:w="658" w:type="dxa"/>
            <w:gridSpan w:val="3"/>
            <w:vAlign w:val="center"/>
          </w:tcPr>
          <w:p>
            <w:pPr>
              <w:widowControl/>
              <w:spacing w:line="260" w:lineRule="exact"/>
              <w:jc w:val="center"/>
              <w:rPr>
                <w:rFonts w:hint="eastAsia" w:ascii="仿宋_GB2312" w:hAnsi="宋体" w:eastAsia="仿宋_GB2312" w:cs="宋体"/>
                <w:kern w:val="0"/>
                <w:sz w:val="21"/>
                <w:szCs w:val="21"/>
                <w:lang w:val="en-US" w:eastAsia="zh-CN"/>
              </w:rPr>
            </w:pPr>
            <w:r>
              <w:rPr>
                <w:rFonts w:hint="eastAsia" w:ascii="仿宋_GB2312" w:hAnsi="宋体" w:cs="宋体"/>
                <w:kern w:val="0"/>
                <w:sz w:val="21"/>
                <w:szCs w:val="21"/>
                <w:lang w:val="en-US" w:eastAsia="zh-CN"/>
              </w:rPr>
              <w:t>5</w:t>
            </w:r>
          </w:p>
        </w:tc>
        <w:tc>
          <w:tcPr>
            <w:tcW w:w="2765" w:type="dxa"/>
            <w:gridSpan w:val="2"/>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根据该项目实际，标识具体明确的产出数量</w:t>
            </w:r>
          </w:p>
        </w:tc>
        <w:tc>
          <w:tcPr>
            <w:tcW w:w="3089" w:type="dxa"/>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对照绩效目标，按实际产出数量率计算得分（</w:t>
            </w:r>
            <w:r>
              <w:rPr>
                <w:rFonts w:ascii="仿宋_GB2312" w:hAnsi="宋体" w:cs="宋体"/>
                <w:kern w:val="0"/>
                <w:sz w:val="21"/>
                <w:szCs w:val="21"/>
              </w:rPr>
              <w:t>5</w:t>
            </w:r>
            <w:r>
              <w:rPr>
                <w:rFonts w:hint="eastAsia" w:ascii="仿宋_GB2312" w:hAnsi="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Before w:val="1"/>
          <w:wBefore w:w="15" w:type="dxa"/>
          <w:trHeight w:val="879" w:hRule="atLeast"/>
        </w:trPr>
        <w:tc>
          <w:tcPr>
            <w:tcW w:w="616" w:type="dxa"/>
            <w:vMerge w:val="continue"/>
            <w:vAlign w:val="center"/>
          </w:tcPr>
          <w:p>
            <w:pPr>
              <w:widowControl/>
              <w:spacing w:line="260" w:lineRule="exact"/>
              <w:jc w:val="left"/>
              <w:rPr>
                <w:rFonts w:ascii="仿宋_GB2312" w:hAnsi="宋体" w:cs="宋体"/>
                <w:kern w:val="0"/>
                <w:sz w:val="21"/>
                <w:szCs w:val="21"/>
              </w:rPr>
            </w:pPr>
          </w:p>
        </w:tc>
        <w:tc>
          <w:tcPr>
            <w:tcW w:w="728" w:type="dxa"/>
            <w:vMerge w:val="continue"/>
            <w:vAlign w:val="center"/>
          </w:tcPr>
          <w:p>
            <w:pPr>
              <w:widowControl/>
              <w:spacing w:line="260" w:lineRule="exact"/>
              <w:jc w:val="left"/>
              <w:rPr>
                <w:rFonts w:ascii="仿宋_GB2312" w:hAnsi="宋体" w:cs="宋体"/>
                <w:kern w:val="0"/>
                <w:sz w:val="21"/>
                <w:szCs w:val="21"/>
              </w:rPr>
            </w:pPr>
          </w:p>
        </w:tc>
        <w:tc>
          <w:tcPr>
            <w:tcW w:w="991" w:type="dxa"/>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产出质量（</w:t>
            </w:r>
            <w:r>
              <w:rPr>
                <w:rFonts w:hint="eastAsia" w:ascii="仿宋_GB2312" w:hAnsi="宋体" w:cs="宋体"/>
                <w:kern w:val="0"/>
                <w:sz w:val="21"/>
                <w:szCs w:val="21"/>
                <w:lang w:val="en-US" w:eastAsia="zh-CN"/>
              </w:rPr>
              <w:t>5</w:t>
            </w:r>
            <w:r>
              <w:rPr>
                <w:rFonts w:hint="eastAsia" w:ascii="仿宋_GB2312" w:hAnsi="宋体" w:cs="宋体"/>
                <w:kern w:val="0"/>
                <w:sz w:val="21"/>
                <w:szCs w:val="21"/>
              </w:rPr>
              <w:t>分）</w:t>
            </w:r>
          </w:p>
        </w:tc>
        <w:tc>
          <w:tcPr>
            <w:tcW w:w="658" w:type="dxa"/>
            <w:gridSpan w:val="3"/>
            <w:vAlign w:val="center"/>
          </w:tcPr>
          <w:p>
            <w:pPr>
              <w:widowControl/>
              <w:spacing w:line="260" w:lineRule="exact"/>
              <w:jc w:val="center"/>
              <w:rPr>
                <w:rFonts w:hint="eastAsia" w:ascii="仿宋_GB2312" w:hAnsi="宋体" w:eastAsia="仿宋_GB2312" w:cs="宋体"/>
                <w:kern w:val="0"/>
                <w:sz w:val="21"/>
                <w:szCs w:val="21"/>
                <w:lang w:val="en-US" w:eastAsia="zh-CN"/>
              </w:rPr>
            </w:pPr>
            <w:r>
              <w:rPr>
                <w:rFonts w:hint="eastAsia" w:ascii="仿宋_GB2312" w:hAnsi="宋体" w:cs="宋体"/>
                <w:kern w:val="0"/>
                <w:sz w:val="21"/>
                <w:szCs w:val="21"/>
                <w:lang w:val="en-US" w:eastAsia="zh-CN"/>
              </w:rPr>
              <w:t>5</w:t>
            </w:r>
          </w:p>
        </w:tc>
        <w:tc>
          <w:tcPr>
            <w:tcW w:w="2765" w:type="dxa"/>
            <w:gridSpan w:val="2"/>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根据该项目实际，标识具体明确的产出质量</w:t>
            </w:r>
          </w:p>
        </w:tc>
        <w:tc>
          <w:tcPr>
            <w:tcW w:w="3089" w:type="dxa"/>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对照绩效目标，按实际产出质量率计算得分（</w:t>
            </w:r>
            <w:r>
              <w:rPr>
                <w:rFonts w:hint="eastAsia" w:ascii="仿宋_GB2312" w:hAnsi="宋体" w:cs="宋体"/>
                <w:kern w:val="0"/>
                <w:sz w:val="21"/>
                <w:szCs w:val="21"/>
                <w:lang w:val="en-US" w:eastAsia="zh-CN"/>
              </w:rPr>
              <w:t>5</w:t>
            </w:r>
            <w:r>
              <w:rPr>
                <w:rFonts w:hint="eastAsia" w:ascii="仿宋_GB2312" w:hAnsi="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Before w:val="1"/>
          <w:wBefore w:w="15" w:type="dxa"/>
          <w:trHeight w:val="879" w:hRule="atLeast"/>
        </w:trPr>
        <w:tc>
          <w:tcPr>
            <w:tcW w:w="616" w:type="dxa"/>
            <w:vMerge w:val="continue"/>
            <w:vAlign w:val="center"/>
          </w:tcPr>
          <w:p>
            <w:pPr>
              <w:widowControl/>
              <w:spacing w:line="260" w:lineRule="exact"/>
              <w:jc w:val="left"/>
              <w:rPr>
                <w:rFonts w:ascii="仿宋_GB2312" w:hAnsi="宋体" w:cs="宋体"/>
                <w:kern w:val="0"/>
                <w:sz w:val="21"/>
                <w:szCs w:val="21"/>
              </w:rPr>
            </w:pPr>
          </w:p>
        </w:tc>
        <w:tc>
          <w:tcPr>
            <w:tcW w:w="728" w:type="dxa"/>
            <w:vMerge w:val="continue"/>
            <w:vAlign w:val="center"/>
          </w:tcPr>
          <w:p>
            <w:pPr>
              <w:widowControl/>
              <w:spacing w:line="260" w:lineRule="exact"/>
              <w:jc w:val="left"/>
              <w:rPr>
                <w:rFonts w:ascii="仿宋_GB2312" w:hAnsi="宋体" w:cs="宋体"/>
                <w:kern w:val="0"/>
                <w:sz w:val="21"/>
                <w:szCs w:val="21"/>
              </w:rPr>
            </w:pPr>
          </w:p>
        </w:tc>
        <w:tc>
          <w:tcPr>
            <w:tcW w:w="991" w:type="dxa"/>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产出时效（</w:t>
            </w:r>
            <w:r>
              <w:rPr>
                <w:rFonts w:hint="eastAsia" w:ascii="仿宋_GB2312" w:hAnsi="宋体" w:cs="宋体"/>
                <w:kern w:val="0"/>
                <w:sz w:val="21"/>
                <w:szCs w:val="21"/>
                <w:lang w:val="en-US" w:eastAsia="zh-CN"/>
              </w:rPr>
              <w:t>5</w:t>
            </w:r>
            <w:r>
              <w:rPr>
                <w:rFonts w:hint="eastAsia" w:ascii="仿宋_GB2312" w:hAnsi="宋体" w:cs="宋体"/>
                <w:kern w:val="0"/>
                <w:sz w:val="21"/>
                <w:szCs w:val="21"/>
              </w:rPr>
              <w:t>分）</w:t>
            </w:r>
          </w:p>
        </w:tc>
        <w:tc>
          <w:tcPr>
            <w:tcW w:w="658" w:type="dxa"/>
            <w:gridSpan w:val="3"/>
            <w:vAlign w:val="center"/>
          </w:tcPr>
          <w:p>
            <w:pPr>
              <w:widowControl/>
              <w:spacing w:line="260" w:lineRule="exact"/>
              <w:jc w:val="center"/>
              <w:rPr>
                <w:rFonts w:hint="eastAsia" w:ascii="仿宋_GB2312" w:hAnsi="宋体" w:eastAsia="仿宋_GB2312" w:cs="宋体"/>
                <w:kern w:val="0"/>
                <w:sz w:val="21"/>
                <w:szCs w:val="21"/>
                <w:lang w:val="en-US" w:eastAsia="zh-CN"/>
              </w:rPr>
            </w:pPr>
            <w:r>
              <w:rPr>
                <w:rFonts w:hint="eastAsia" w:ascii="仿宋_GB2312" w:hAnsi="宋体" w:cs="宋体"/>
                <w:kern w:val="0"/>
                <w:sz w:val="21"/>
                <w:szCs w:val="21"/>
                <w:lang w:val="en-US" w:eastAsia="zh-CN"/>
              </w:rPr>
              <w:t>5</w:t>
            </w:r>
          </w:p>
        </w:tc>
        <w:tc>
          <w:tcPr>
            <w:tcW w:w="2765" w:type="dxa"/>
            <w:gridSpan w:val="2"/>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根据该项目实际，标识具体明确的产出时效</w:t>
            </w:r>
          </w:p>
        </w:tc>
        <w:tc>
          <w:tcPr>
            <w:tcW w:w="3089" w:type="dxa"/>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对照绩效目标，按实际产出时效率计算得分（</w:t>
            </w:r>
            <w:r>
              <w:rPr>
                <w:rFonts w:hint="eastAsia" w:ascii="仿宋_GB2312" w:hAnsi="宋体" w:cs="宋体"/>
                <w:kern w:val="0"/>
                <w:sz w:val="21"/>
                <w:szCs w:val="21"/>
                <w:lang w:val="en-US" w:eastAsia="zh-CN"/>
              </w:rPr>
              <w:t>5</w:t>
            </w:r>
            <w:r>
              <w:rPr>
                <w:rFonts w:hint="eastAsia" w:ascii="仿宋_GB2312" w:hAnsi="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Before w:val="1"/>
          <w:wBefore w:w="15" w:type="dxa"/>
          <w:trHeight w:val="879" w:hRule="atLeast"/>
        </w:trPr>
        <w:tc>
          <w:tcPr>
            <w:tcW w:w="616" w:type="dxa"/>
            <w:vMerge w:val="continue"/>
            <w:vAlign w:val="center"/>
          </w:tcPr>
          <w:p>
            <w:pPr>
              <w:widowControl/>
              <w:spacing w:line="260" w:lineRule="exact"/>
              <w:jc w:val="left"/>
              <w:rPr>
                <w:rFonts w:ascii="仿宋_GB2312" w:hAnsi="宋体" w:cs="宋体"/>
                <w:kern w:val="0"/>
                <w:sz w:val="21"/>
                <w:szCs w:val="21"/>
              </w:rPr>
            </w:pPr>
          </w:p>
        </w:tc>
        <w:tc>
          <w:tcPr>
            <w:tcW w:w="728" w:type="dxa"/>
            <w:vMerge w:val="continue"/>
            <w:vAlign w:val="center"/>
          </w:tcPr>
          <w:p>
            <w:pPr>
              <w:widowControl/>
              <w:spacing w:line="260" w:lineRule="exact"/>
              <w:jc w:val="left"/>
              <w:rPr>
                <w:rFonts w:ascii="仿宋_GB2312" w:hAnsi="宋体" w:cs="宋体"/>
                <w:kern w:val="0"/>
                <w:sz w:val="21"/>
                <w:szCs w:val="21"/>
              </w:rPr>
            </w:pPr>
          </w:p>
        </w:tc>
        <w:tc>
          <w:tcPr>
            <w:tcW w:w="991" w:type="dxa"/>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产出成本（</w:t>
            </w:r>
            <w:r>
              <w:rPr>
                <w:rFonts w:hint="eastAsia" w:ascii="仿宋_GB2312" w:hAnsi="宋体" w:cs="宋体"/>
                <w:kern w:val="0"/>
                <w:sz w:val="21"/>
                <w:szCs w:val="21"/>
                <w:lang w:val="en-US" w:eastAsia="zh-CN"/>
              </w:rPr>
              <w:t>5</w:t>
            </w:r>
            <w:r>
              <w:rPr>
                <w:rFonts w:hint="eastAsia" w:ascii="仿宋_GB2312" w:hAnsi="宋体" w:cs="宋体"/>
                <w:kern w:val="0"/>
                <w:sz w:val="21"/>
                <w:szCs w:val="21"/>
              </w:rPr>
              <w:t>分）</w:t>
            </w:r>
          </w:p>
        </w:tc>
        <w:tc>
          <w:tcPr>
            <w:tcW w:w="658" w:type="dxa"/>
            <w:gridSpan w:val="3"/>
            <w:vAlign w:val="center"/>
          </w:tcPr>
          <w:p>
            <w:pPr>
              <w:widowControl/>
              <w:spacing w:line="260" w:lineRule="exact"/>
              <w:jc w:val="center"/>
              <w:rPr>
                <w:rFonts w:hint="eastAsia" w:ascii="仿宋_GB2312" w:hAnsi="宋体" w:eastAsia="仿宋_GB2312" w:cs="宋体"/>
                <w:kern w:val="0"/>
                <w:sz w:val="21"/>
                <w:szCs w:val="21"/>
                <w:lang w:val="en-US" w:eastAsia="zh-CN"/>
              </w:rPr>
            </w:pPr>
            <w:r>
              <w:rPr>
                <w:rFonts w:hint="eastAsia" w:ascii="仿宋_GB2312" w:hAnsi="宋体" w:cs="宋体"/>
                <w:kern w:val="0"/>
                <w:sz w:val="21"/>
                <w:szCs w:val="21"/>
                <w:lang w:val="en-US" w:eastAsia="zh-CN"/>
              </w:rPr>
              <w:t>5</w:t>
            </w:r>
          </w:p>
        </w:tc>
        <w:tc>
          <w:tcPr>
            <w:tcW w:w="2765" w:type="dxa"/>
            <w:gridSpan w:val="2"/>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根据该项目实际，标识具体明确的产出成本</w:t>
            </w:r>
          </w:p>
        </w:tc>
        <w:tc>
          <w:tcPr>
            <w:tcW w:w="3089" w:type="dxa"/>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对照绩效目标，按实际产出成本率计算得分（</w:t>
            </w:r>
            <w:r>
              <w:rPr>
                <w:rFonts w:hint="eastAsia" w:ascii="仿宋_GB2312" w:hAnsi="宋体" w:cs="宋体"/>
                <w:kern w:val="0"/>
                <w:sz w:val="21"/>
                <w:szCs w:val="21"/>
                <w:lang w:val="en-US" w:eastAsia="zh-CN"/>
              </w:rPr>
              <w:t>5</w:t>
            </w:r>
            <w:r>
              <w:rPr>
                <w:rFonts w:hint="eastAsia" w:ascii="仿宋_GB2312" w:hAnsi="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Before w:val="1"/>
          <w:wBefore w:w="15" w:type="dxa"/>
          <w:trHeight w:val="879" w:hRule="atLeast"/>
        </w:trPr>
        <w:tc>
          <w:tcPr>
            <w:tcW w:w="616" w:type="dxa"/>
            <w:vMerge w:val="continue"/>
            <w:vAlign w:val="center"/>
          </w:tcPr>
          <w:p>
            <w:pPr>
              <w:widowControl/>
              <w:spacing w:line="260" w:lineRule="exact"/>
              <w:jc w:val="left"/>
              <w:rPr>
                <w:rFonts w:ascii="仿宋_GB2312" w:hAnsi="宋体" w:cs="宋体"/>
                <w:kern w:val="0"/>
                <w:sz w:val="21"/>
                <w:szCs w:val="21"/>
              </w:rPr>
            </w:pPr>
          </w:p>
        </w:tc>
        <w:tc>
          <w:tcPr>
            <w:tcW w:w="728" w:type="dxa"/>
            <w:vMerge w:val="restart"/>
            <w:vAlign w:val="center"/>
          </w:tcPr>
          <w:p>
            <w:pPr>
              <w:widowControl/>
              <w:spacing w:line="260" w:lineRule="exact"/>
              <w:rPr>
                <w:rFonts w:ascii="仿宋_GB2312" w:hAnsi="宋体" w:cs="宋体"/>
                <w:kern w:val="0"/>
                <w:sz w:val="21"/>
                <w:szCs w:val="21"/>
              </w:rPr>
            </w:pP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项目</w:t>
            </w: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效果</w:t>
            </w:r>
            <w:r>
              <w:rPr>
                <w:rFonts w:ascii="仿宋_GB2312" w:hAnsi="宋体" w:cs="宋体"/>
                <w:kern w:val="0"/>
                <w:sz w:val="21"/>
                <w:szCs w:val="21"/>
              </w:rPr>
              <w:t>(40</w:t>
            </w:r>
            <w:r>
              <w:rPr>
                <w:rFonts w:hint="eastAsia" w:ascii="仿宋_GB2312" w:hAnsi="宋体" w:cs="宋体"/>
                <w:kern w:val="0"/>
                <w:sz w:val="21"/>
                <w:szCs w:val="21"/>
              </w:rPr>
              <w:t>分）</w:t>
            </w:r>
          </w:p>
        </w:tc>
        <w:tc>
          <w:tcPr>
            <w:tcW w:w="991" w:type="dxa"/>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经济效益（</w:t>
            </w:r>
            <w:r>
              <w:rPr>
                <w:rFonts w:ascii="仿宋_GB2312" w:hAnsi="宋体" w:cs="宋体"/>
                <w:kern w:val="0"/>
                <w:sz w:val="21"/>
                <w:szCs w:val="21"/>
              </w:rPr>
              <w:t>8</w:t>
            </w:r>
            <w:r>
              <w:rPr>
                <w:rFonts w:hint="eastAsia" w:ascii="仿宋_GB2312" w:hAnsi="宋体" w:cs="宋体"/>
                <w:kern w:val="0"/>
                <w:sz w:val="21"/>
                <w:szCs w:val="21"/>
              </w:rPr>
              <w:t>分）</w:t>
            </w:r>
          </w:p>
        </w:tc>
        <w:tc>
          <w:tcPr>
            <w:tcW w:w="658" w:type="dxa"/>
            <w:gridSpan w:val="3"/>
            <w:vAlign w:val="center"/>
          </w:tcPr>
          <w:p>
            <w:pPr>
              <w:widowControl/>
              <w:spacing w:line="260" w:lineRule="exact"/>
              <w:jc w:val="center"/>
              <w:rPr>
                <w:rFonts w:hint="default" w:ascii="仿宋_GB2312" w:hAnsi="宋体" w:eastAsia="仿宋_GB2312" w:cs="宋体"/>
                <w:kern w:val="0"/>
                <w:sz w:val="21"/>
                <w:szCs w:val="21"/>
                <w:lang w:val="en-US" w:eastAsia="zh-CN"/>
              </w:rPr>
            </w:pPr>
            <w:r>
              <w:rPr>
                <w:rFonts w:hint="eastAsia" w:ascii="仿宋_GB2312" w:hAnsi="宋体" w:cs="宋体"/>
                <w:kern w:val="0"/>
                <w:sz w:val="21"/>
                <w:szCs w:val="21"/>
                <w:lang w:val="en-US" w:eastAsia="zh-CN"/>
              </w:rPr>
              <w:t>7</w:t>
            </w:r>
          </w:p>
        </w:tc>
        <w:tc>
          <w:tcPr>
            <w:tcW w:w="2765" w:type="dxa"/>
            <w:gridSpan w:val="2"/>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根据项目实际，标识所产生的直接或间接的经济效益</w:t>
            </w:r>
          </w:p>
        </w:tc>
        <w:tc>
          <w:tcPr>
            <w:tcW w:w="3089" w:type="dxa"/>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对照绩效目标，按经济效益实现程度计算得分（</w:t>
            </w:r>
            <w:r>
              <w:rPr>
                <w:rFonts w:ascii="仿宋_GB2312" w:hAnsi="宋体" w:cs="宋体"/>
                <w:kern w:val="0"/>
                <w:sz w:val="21"/>
                <w:szCs w:val="21"/>
              </w:rPr>
              <w:t>8</w:t>
            </w:r>
            <w:r>
              <w:rPr>
                <w:rFonts w:hint="eastAsia" w:ascii="仿宋_GB2312" w:hAnsi="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Before w:val="1"/>
          <w:wBefore w:w="15" w:type="dxa"/>
          <w:trHeight w:val="879" w:hRule="atLeast"/>
        </w:trPr>
        <w:tc>
          <w:tcPr>
            <w:tcW w:w="616" w:type="dxa"/>
            <w:vMerge w:val="continue"/>
            <w:vAlign w:val="center"/>
          </w:tcPr>
          <w:p>
            <w:pPr>
              <w:widowControl/>
              <w:spacing w:line="260" w:lineRule="exact"/>
              <w:jc w:val="left"/>
              <w:rPr>
                <w:rFonts w:ascii="仿宋_GB2312" w:hAnsi="宋体" w:cs="宋体"/>
                <w:kern w:val="0"/>
                <w:sz w:val="21"/>
                <w:szCs w:val="21"/>
              </w:rPr>
            </w:pPr>
          </w:p>
        </w:tc>
        <w:tc>
          <w:tcPr>
            <w:tcW w:w="728" w:type="dxa"/>
            <w:vMerge w:val="continue"/>
            <w:vAlign w:val="center"/>
          </w:tcPr>
          <w:p>
            <w:pPr>
              <w:widowControl/>
              <w:spacing w:line="260" w:lineRule="exact"/>
              <w:jc w:val="left"/>
              <w:rPr>
                <w:rFonts w:ascii="仿宋_GB2312" w:hAnsi="宋体" w:cs="宋体"/>
                <w:kern w:val="0"/>
                <w:sz w:val="21"/>
                <w:szCs w:val="21"/>
              </w:rPr>
            </w:pPr>
          </w:p>
        </w:tc>
        <w:tc>
          <w:tcPr>
            <w:tcW w:w="991" w:type="dxa"/>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社会效益（</w:t>
            </w:r>
            <w:r>
              <w:rPr>
                <w:rFonts w:ascii="仿宋_GB2312" w:hAnsi="宋体" w:cs="宋体"/>
                <w:kern w:val="0"/>
                <w:sz w:val="21"/>
                <w:szCs w:val="21"/>
              </w:rPr>
              <w:t>8</w:t>
            </w:r>
            <w:r>
              <w:rPr>
                <w:rFonts w:hint="eastAsia" w:ascii="仿宋_GB2312" w:hAnsi="宋体" w:cs="宋体"/>
                <w:kern w:val="0"/>
                <w:sz w:val="21"/>
                <w:szCs w:val="21"/>
              </w:rPr>
              <w:t>分）</w:t>
            </w:r>
          </w:p>
        </w:tc>
        <w:tc>
          <w:tcPr>
            <w:tcW w:w="658" w:type="dxa"/>
            <w:gridSpan w:val="3"/>
            <w:vAlign w:val="center"/>
          </w:tcPr>
          <w:p>
            <w:pPr>
              <w:widowControl/>
              <w:spacing w:line="260" w:lineRule="exact"/>
              <w:jc w:val="center"/>
              <w:rPr>
                <w:rFonts w:hint="eastAsia" w:ascii="仿宋_GB2312" w:hAnsi="宋体" w:eastAsia="仿宋_GB2312" w:cs="宋体"/>
                <w:kern w:val="0"/>
                <w:sz w:val="21"/>
                <w:szCs w:val="21"/>
                <w:lang w:val="en-US" w:eastAsia="zh-CN"/>
              </w:rPr>
            </w:pPr>
            <w:r>
              <w:rPr>
                <w:rFonts w:hint="eastAsia" w:ascii="仿宋_GB2312" w:hAnsi="宋体" w:cs="宋体"/>
                <w:kern w:val="0"/>
                <w:sz w:val="21"/>
                <w:szCs w:val="21"/>
                <w:lang w:val="en-US" w:eastAsia="zh-CN"/>
              </w:rPr>
              <w:t>8</w:t>
            </w:r>
          </w:p>
        </w:tc>
        <w:tc>
          <w:tcPr>
            <w:tcW w:w="2765" w:type="dxa"/>
            <w:gridSpan w:val="2"/>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根据项目实际，标识所产生的社会效益</w:t>
            </w:r>
          </w:p>
        </w:tc>
        <w:tc>
          <w:tcPr>
            <w:tcW w:w="3089" w:type="dxa"/>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对照绩效目标，按社会效益实现程度计算得分（</w:t>
            </w:r>
            <w:r>
              <w:rPr>
                <w:rFonts w:ascii="仿宋_GB2312" w:hAnsi="宋体" w:cs="宋体"/>
                <w:kern w:val="0"/>
                <w:sz w:val="21"/>
                <w:szCs w:val="21"/>
              </w:rPr>
              <w:t>8</w:t>
            </w:r>
            <w:r>
              <w:rPr>
                <w:rFonts w:hint="eastAsia" w:ascii="仿宋_GB2312" w:hAnsi="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Before w:val="1"/>
          <w:wBefore w:w="15" w:type="dxa"/>
          <w:trHeight w:val="879" w:hRule="atLeast"/>
        </w:trPr>
        <w:tc>
          <w:tcPr>
            <w:tcW w:w="616" w:type="dxa"/>
            <w:vMerge w:val="continue"/>
            <w:vAlign w:val="center"/>
          </w:tcPr>
          <w:p>
            <w:pPr>
              <w:widowControl/>
              <w:spacing w:line="260" w:lineRule="exact"/>
              <w:jc w:val="left"/>
              <w:rPr>
                <w:rFonts w:ascii="仿宋_GB2312" w:hAnsi="宋体" w:cs="宋体"/>
                <w:kern w:val="0"/>
                <w:sz w:val="21"/>
                <w:szCs w:val="21"/>
              </w:rPr>
            </w:pPr>
          </w:p>
        </w:tc>
        <w:tc>
          <w:tcPr>
            <w:tcW w:w="728" w:type="dxa"/>
            <w:vMerge w:val="continue"/>
            <w:vAlign w:val="center"/>
          </w:tcPr>
          <w:p>
            <w:pPr>
              <w:widowControl/>
              <w:spacing w:line="260" w:lineRule="exact"/>
              <w:jc w:val="left"/>
              <w:rPr>
                <w:rFonts w:ascii="仿宋_GB2312" w:hAnsi="宋体" w:cs="宋体"/>
                <w:kern w:val="0"/>
                <w:sz w:val="21"/>
                <w:szCs w:val="21"/>
              </w:rPr>
            </w:pPr>
          </w:p>
        </w:tc>
        <w:tc>
          <w:tcPr>
            <w:tcW w:w="991" w:type="dxa"/>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环境效益（</w:t>
            </w:r>
            <w:r>
              <w:rPr>
                <w:rFonts w:ascii="仿宋_GB2312" w:hAnsi="宋体" w:cs="宋体"/>
                <w:kern w:val="0"/>
                <w:sz w:val="21"/>
                <w:szCs w:val="21"/>
              </w:rPr>
              <w:t>8</w:t>
            </w:r>
            <w:r>
              <w:rPr>
                <w:rFonts w:hint="eastAsia" w:ascii="仿宋_GB2312" w:hAnsi="宋体" w:cs="宋体"/>
                <w:kern w:val="0"/>
                <w:sz w:val="21"/>
                <w:szCs w:val="21"/>
              </w:rPr>
              <w:t>分）</w:t>
            </w:r>
          </w:p>
        </w:tc>
        <w:tc>
          <w:tcPr>
            <w:tcW w:w="658" w:type="dxa"/>
            <w:gridSpan w:val="3"/>
            <w:vAlign w:val="center"/>
          </w:tcPr>
          <w:p>
            <w:pPr>
              <w:widowControl/>
              <w:spacing w:line="260" w:lineRule="exact"/>
              <w:jc w:val="center"/>
              <w:rPr>
                <w:rFonts w:hint="eastAsia" w:ascii="仿宋_GB2312" w:hAnsi="宋体" w:eastAsia="仿宋_GB2312" w:cs="宋体"/>
                <w:kern w:val="0"/>
                <w:sz w:val="21"/>
                <w:szCs w:val="21"/>
                <w:lang w:val="en-US" w:eastAsia="zh-CN"/>
              </w:rPr>
            </w:pPr>
            <w:r>
              <w:rPr>
                <w:rFonts w:hint="eastAsia" w:ascii="仿宋_GB2312" w:hAnsi="宋体" w:cs="宋体"/>
                <w:kern w:val="0"/>
                <w:sz w:val="21"/>
                <w:szCs w:val="21"/>
                <w:lang w:val="en-US" w:eastAsia="zh-CN"/>
              </w:rPr>
              <w:t>7</w:t>
            </w:r>
          </w:p>
        </w:tc>
        <w:tc>
          <w:tcPr>
            <w:tcW w:w="2765" w:type="dxa"/>
            <w:gridSpan w:val="2"/>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根据项目实际，标识对环境所产生的积极或消极影响</w:t>
            </w:r>
          </w:p>
        </w:tc>
        <w:tc>
          <w:tcPr>
            <w:tcW w:w="3089" w:type="dxa"/>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对照绩效目标，按对环境所产生的实际影响程度计算得分（</w:t>
            </w:r>
            <w:r>
              <w:rPr>
                <w:rFonts w:ascii="仿宋_GB2312" w:hAnsi="宋体" w:cs="宋体"/>
                <w:kern w:val="0"/>
                <w:sz w:val="21"/>
                <w:szCs w:val="21"/>
              </w:rPr>
              <w:t>8</w:t>
            </w:r>
            <w:r>
              <w:rPr>
                <w:rFonts w:hint="eastAsia" w:ascii="仿宋_GB2312" w:hAnsi="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Before w:val="1"/>
          <w:wBefore w:w="15" w:type="dxa"/>
          <w:trHeight w:val="879" w:hRule="atLeast"/>
        </w:trPr>
        <w:tc>
          <w:tcPr>
            <w:tcW w:w="616" w:type="dxa"/>
            <w:vMerge w:val="continue"/>
            <w:vAlign w:val="center"/>
          </w:tcPr>
          <w:p>
            <w:pPr>
              <w:widowControl/>
              <w:spacing w:line="260" w:lineRule="exact"/>
              <w:jc w:val="left"/>
              <w:rPr>
                <w:rFonts w:ascii="仿宋_GB2312" w:hAnsi="宋体" w:cs="宋体"/>
                <w:kern w:val="0"/>
                <w:sz w:val="21"/>
                <w:szCs w:val="21"/>
              </w:rPr>
            </w:pPr>
          </w:p>
        </w:tc>
        <w:tc>
          <w:tcPr>
            <w:tcW w:w="728" w:type="dxa"/>
            <w:vMerge w:val="continue"/>
            <w:vAlign w:val="center"/>
          </w:tcPr>
          <w:p>
            <w:pPr>
              <w:widowControl/>
              <w:spacing w:line="260" w:lineRule="exact"/>
              <w:jc w:val="left"/>
              <w:rPr>
                <w:rFonts w:ascii="仿宋_GB2312" w:hAnsi="宋体" w:cs="宋体"/>
                <w:kern w:val="0"/>
                <w:sz w:val="21"/>
                <w:szCs w:val="21"/>
              </w:rPr>
            </w:pPr>
          </w:p>
        </w:tc>
        <w:tc>
          <w:tcPr>
            <w:tcW w:w="991" w:type="dxa"/>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可持续影响（</w:t>
            </w:r>
            <w:r>
              <w:rPr>
                <w:rFonts w:ascii="仿宋_GB2312" w:hAnsi="宋体" w:cs="宋体"/>
                <w:kern w:val="0"/>
                <w:sz w:val="21"/>
                <w:szCs w:val="21"/>
              </w:rPr>
              <w:t>8</w:t>
            </w:r>
            <w:r>
              <w:rPr>
                <w:rFonts w:hint="eastAsia" w:ascii="仿宋_GB2312" w:hAnsi="宋体" w:cs="宋体"/>
                <w:kern w:val="0"/>
                <w:sz w:val="21"/>
                <w:szCs w:val="21"/>
              </w:rPr>
              <w:t>分）</w:t>
            </w:r>
          </w:p>
        </w:tc>
        <w:tc>
          <w:tcPr>
            <w:tcW w:w="658" w:type="dxa"/>
            <w:gridSpan w:val="3"/>
            <w:vAlign w:val="center"/>
          </w:tcPr>
          <w:p>
            <w:pPr>
              <w:widowControl/>
              <w:spacing w:line="260" w:lineRule="exact"/>
              <w:jc w:val="center"/>
              <w:rPr>
                <w:rFonts w:hint="default" w:ascii="仿宋_GB2312" w:hAnsi="宋体" w:eastAsia="仿宋_GB2312" w:cs="宋体"/>
                <w:kern w:val="0"/>
                <w:sz w:val="21"/>
                <w:szCs w:val="21"/>
                <w:lang w:val="en-US" w:eastAsia="zh-CN"/>
              </w:rPr>
            </w:pPr>
            <w:r>
              <w:rPr>
                <w:rFonts w:hint="eastAsia" w:ascii="仿宋_GB2312" w:hAnsi="宋体" w:cs="宋体"/>
                <w:kern w:val="0"/>
                <w:sz w:val="21"/>
                <w:szCs w:val="21"/>
                <w:lang w:val="en-US" w:eastAsia="zh-CN"/>
              </w:rPr>
              <w:t>7</w:t>
            </w:r>
          </w:p>
        </w:tc>
        <w:tc>
          <w:tcPr>
            <w:tcW w:w="2765" w:type="dxa"/>
            <w:gridSpan w:val="2"/>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项目产出能持续运用；项目运行所依赖的政策制度能持续执行</w:t>
            </w:r>
          </w:p>
        </w:tc>
        <w:tc>
          <w:tcPr>
            <w:tcW w:w="3089" w:type="dxa"/>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项目产出能持续运用（</w:t>
            </w:r>
            <w:r>
              <w:rPr>
                <w:rFonts w:ascii="仿宋_GB2312" w:hAnsi="宋体" w:cs="宋体"/>
                <w:kern w:val="0"/>
                <w:sz w:val="21"/>
                <w:szCs w:val="21"/>
              </w:rPr>
              <w:t>4</w:t>
            </w:r>
            <w:r>
              <w:rPr>
                <w:rFonts w:hint="eastAsia" w:ascii="仿宋_GB2312" w:hAnsi="宋体" w:cs="宋体"/>
                <w:kern w:val="0"/>
                <w:sz w:val="21"/>
                <w:szCs w:val="21"/>
              </w:rPr>
              <w:t>分）</w:t>
            </w:r>
          </w:p>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所依赖的政策制度能持续执行（</w:t>
            </w:r>
            <w:r>
              <w:rPr>
                <w:rFonts w:ascii="仿宋_GB2312" w:hAnsi="宋体" w:cs="宋体"/>
                <w:kern w:val="0"/>
                <w:sz w:val="21"/>
                <w:szCs w:val="21"/>
              </w:rPr>
              <w:t>4</w:t>
            </w:r>
            <w:r>
              <w:rPr>
                <w:rFonts w:hint="eastAsia" w:ascii="仿宋_GB2312" w:hAnsi="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Before w:val="1"/>
          <w:wBefore w:w="15" w:type="dxa"/>
          <w:trHeight w:val="879" w:hRule="atLeast"/>
        </w:trPr>
        <w:tc>
          <w:tcPr>
            <w:tcW w:w="616" w:type="dxa"/>
            <w:vMerge w:val="continue"/>
            <w:vAlign w:val="center"/>
          </w:tcPr>
          <w:p>
            <w:pPr>
              <w:widowControl/>
              <w:spacing w:line="260" w:lineRule="exact"/>
              <w:jc w:val="left"/>
              <w:rPr>
                <w:rFonts w:ascii="仿宋_GB2312" w:hAnsi="宋体" w:cs="宋体"/>
                <w:kern w:val="0"/>
                <w:sz w:val="21"/>
                <w:szCs w:val="21"/>
              </w:rPr>
            </w:pPr>
          </w:p>
        </w:tc>
        <w:tc>
          <w:tcPr>
            <w:tcW w:w="728" w:type="dxa"/>
            <w:vMerge w:val="continue"/>
            <w:vAlign w:val="center"/>
          </w:tcPr>
          <w:p>
            <w:pPr>
              <w:widowControl/>
              <w:spacing w:line="260" w:lineRule="exact"/>
              <w:jc w:val="left"/>
              <w:rPr>
                <w:rFonts w:ascii="仿宋_GB2312" w:hAnsi="宋体" w:cs="宋体"/>
                <w:kern w:val="0"/>
                <w:sz w:val="21"/>
                <w:szCs w:val="21"/>
              </w:rPr>
            </w:pPr>
          </w:p>
        </w:tc>
        <w:tc>
          <w:tcPr>
            <w:tcW w:w="991" w:type="dxa"/>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服务对象满意度</w:t>
            </w: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w:t>
            </w:r>
            <w:r>
              <w:rPr>
                <w:rFonts w:ascii="仿宋_GB2312" w:hAnsi="宋体" w:cs="宋体"/>
                <w:kern w:val="0"/>
                <w:sz w:val="21"/>
                <w:szCs w:val="21"/>
              </w:rPr>
              <w:t>8</w:t>
            </w:r>
            <w:r>
              <w:rPr>
                <w:rFonts w:hint="eastAsia" w:ascii="仿宋_GB2312" w:hAnsi="宋体" w:cs="宋体"/>
                <w:kern w:val="0"/>
                <w:sz w:val="21"/>
                <w:szCs w:val="21"/>
              </w:rPr>
              <w:t>分）</w:t>
            </w:r>
          </w:p>
        </w:tc>
        <w:tc>
          <w:tcPr>
            <w:tcW w:w="658" w:type="dxa"/>
            <w:gridSpan w:val="3"/>
            <w:vAlign w:val="center"/>
          </w:tcPr>
          <w:p>
            <w:pPr>
              <w:widowControl/>
              <w:spacing w:line="260" w:lineRule="exact"/>
              <w:jc w:val="center"/>
              <w:rPr>
                <w:rFonts w:hint="eastAsia" w:ascii="仿宋_GB2312" w:hAnsi="宋体" w:eastAsia="仿宋_GB2312" w:cs="宋体"/>
                <w:kern w:val="0"/>
                <w:sz w:val="21"/>
                <w:szCs w:val="21"/>
                <w:lang w:val="en-US" w:eastAsia="zh-CN"/>
              </w:rPr>
            </w:pPr>
            <w:r>
              <w:rPr>
                <w:rFonts w:hint="eastAsia" w:ascii="仿宋_GB2312" w:hAnsi="宋体" w:cs="宋体"/>
                <w:kern w:val="0"/>
                <w:sz w:val="21"/>
                <w:szCs w:val="21"/>
                <w:lang w:val="en-US" w:eastAsia="zh-CN"/>
              </w:rPr>
              <w:t>8</w:t>
            </w:r>
          </w:p>
        </w:tc>
        <w:tc>
          <w:tcPr>
            <w:tcW w:w="2765" w:type="dxa"/>
            <w:gridSpan w:val="2"/>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项目预期服务对象对项目实施的满意程度</w:t>
            </w:r>
          </w:p>
        </w:tc>
        <w:tc>
          <w:tcPr>
            <w:tcW w:w="3089" w:type="dxa"/>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按收集到的项目服务对象的满意率计算得分（</w:t>
            </w:r>
            <w:r>
              <w:rPr>
                <w:rFonts w:ascii="仿宋_GB2312" w:hAnsi="宋体" w:cs="宋体"/>
                <w:kern w:val="0"/>
                <w:sz w:val="21"/>
                <w:szCs w:val="21"/>
              </w:rPr>
              <w:t>8</w:t>
            </w:r>
            <w:r>
              <w:rPr>
                <w:rFonts w:hint="eastAsia" w:ascii="仿宋_GB2312" w:hAnsi="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59" w:hRule="atLeast"/>
        </w:trPr>
        <w:tc>
          <w:tcPr>
            <w:tcW w:w="2356" w:type="dxa"/>
            <w:gridSpan w:val="5"/>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总分</w:t>
            </w:r>
          </w:p>
        </w:tc>
        <w:tc>
          <w:tcPr>
            <w:tcW w:w="634" w:type="dxa"/>
            <w:vAlign w:val="center"/>
          </w:tcPr>
          <w:p>
            <w:pPr>
              <w:widowControl/>
              <w:spacing w:line="260" w:lineRule="exact"/>
              <w:jc w:val="center"/>
              <w:rPr>
                <w:rFonts w:hint="default" w:ascii="仿宋_GB2312" w:hAnsi="宋体" w:eastAsia="仿宋_GB2312" w:cs="宋体"/>
                <w:kern w:val="0"/>
                <w:sz w:val="21"/>
                <w:szCs w:val="21"/>
                <w:lang w:val="en-US" w:eastAsia="zh-CN"/>
              </w:rPr>
            </w:pPr>
            <w:r>
              <w:rPr>
                <w:rFonts w:hint="eastAsia" w:ascii="仿宋_GB2312" w:hAnsi="宋体" w:cs="宋体"/>
                <w:kern w:val="0"/>
                <w:sz w:val="21"/>
                <w:szCs w:val="21"/>
                <w:lang w:val="en-US" w:eastAsia="zh-CN"/>
              </w:rPr>
              <w:t>97</w:t>
            </w:r>
          </w:p>
        </w:tc>
        <w:tc>
          <w:tcPr>
            <w:tcW w:w="2775" w:type="dxa"/>
            <w:gridSpan w:val="2"/>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　</w:t>
            </w:r>
          </w:p>
        </w:tc>
        <w:tc>
          <w:tcPr>
            <w:tcW w:w="3097" w:type="dxa"/>
            <w:gridSpan w:val="2"/>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　</w:t>
            </w:r>
          </w:p>
        </w:tc>
      </w:tr>
    </w:tbl>
    <w:p>
      <w:pPr>
        <w:rPr>
          <w:sz w:val="21"/>
          <w:szCs w:val="21"/>
        </w:rPr>
      </w:pPr>
    </w:p>
    <w:p>
      <w:pPr>
        <w:pStyle w:val="3"/>
        <w:ind w:left="2398"/>
      </w:pPr>
      <w:bookmarkStart w:id="0" w:name="_GoBack"/>
      <w:bookmarkEnd w:id="0"/>
    </w:p>
    <w:p/>
    <w:p>
      <w:pPr>
        <w:pStyle w:val="2"/>
      </w:pPr>
    </w:p>
    <w:p>
      <w:pPr>
        <w:pStyle w:val="3"/>
        <w:ind w:left="2398"/>
        <w:jc w:val="right"/>
      </w:pPr>
      <w:r>
        <w:rPr>
          <w:rFonts w:hint="eastAsia"/>
        </w:rPr>
        <w:t>昆明市呈贡区文化和旅游局</w:t>
      </w:r>
    </w:p>
    <w:p>
      <w:pPr>
        <w:jc w:val="center"/>
      </w:pPr>
      <w:r>
        <w:rPr>
          <w:rFonts w:hint="eastAsia"/>
        </w:rPr>
        <w:t xml:space="preserve">                                 2023年4月</w:t>
      </w:r>
      <w:r>
        <w:rPr>
          <w:rFonts w:hint="eastAsia"/>
          <w:lang w:val="en-US" w:eastAsia="zh-CN"/>
        </w:rPr>
        <w:t>8</w:t>
      </w:r>
      <w:r>
        <w:rPr>
          <w:rFonts w:hint="eastAsia"/>
        </w:rPr>
        <w:t>日</w:t>
      </w:r>
    </w:p>
    <w:sectPr>
      <w:footerReference r:id="rId3" w:type="default"/>
      <w:footerReference r:id="rId4" w:type="even"/>
      <w:pgSz w:w="11907" w:h="16840"/>
      <w:pgMar w:top="2098" w:right="1531" w:bottom="1984" w:left="1531" w:header="851" w:footer="1304" w:gutter="0"/>
      <w:cols w:space="720" w:num="1"/>
      <w:docGrid w:type="linesAndChars" w:linePitch="587" w:charSpace="-414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_GBK">
    <w:panose1 w:val="03000509000000000000"/>
    <w:charset w:val="86"/>
    <w:family w:val="script"/>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ind w:right="335"/>
      <w:rPr>
        <w:rStyle w:val="7"/>
        <w:rFonts w:ascii="宋体" w:hAnsi="宋体" w:eastAsia="宋体"/>
        <w:sz w:val="28"/>
      </w:rPr>
    </w:pPr>
    <w:r>
      <w:rPr>
        <w:rStyle w:val="7"/>
        <w:rFonts w:ascii="宋体" w:hAnsi="宋体" w:eastAsia="宋体"/>
        <w:sz w:val="28"/>
      </w:rPr>
      <w:t>—</w:t>
    </w:r>
    <w:r>
      <w:rPr>
        <w:rFonts w:ascii="宋体" w:hAnsi="宋体" w:eastAsia="宋体"/>
        <w:sz w:val="28"/>
      </w:rPr>
      <w:fldChar w:fldCharType="begin"/>
    </w:r>
    <w:r>
      <w:rPr>
        <w:rStyle w:val="7"/>
        <w:rFonts w:ascii="宋体" w:hAnsi="宋体" w:eastAsia="宋体"/>
        <w:sz w:val="28"/>
      </w:rPr>
      <w:instrText xml:space="preserve">PAGE  </w:instrText>
    </w:r>
    <w:r>
      <w:rPr>
        <w:rFonts w:ascii="宋体" w:hAnsi="宋体" w:eastAsia="宋体"/>
        <w:sz w:val="28"/>
      </w:rPr>
      <w:fldChar w:fldCharType="separate"/>
    </w:r>
    <w:r>
      <w:rPr>
        <w:rStyle w:val="7"/>
        <w:rFonts w:ascii="宋体" w:hAnsi="宋体" w:eastAsia="宋体"/>
        <w:sz w:val="28"/>
      </w:rPr>
      <w:t>11</w:t>
    </w:r>
    <w:r>
      <w:rPr>
        <w:rFonts w:ascii="宋体" w:hAnsi="宋体" w:eastAsia="宋体"/>
        <w:sz w:val="28"/>
      </w:rPr>
      <w:fldChar w:fldCharType="end"/>
    </w:r>
    <w:r>
      <w:rPr>
        <w:rStyle w:val="7"/>
        <w:rFonts w:ascii="宋体" w:hAnsi="宋体" w:eastAsia="宋体"/>
        <w:sz w:val="28"/>
      </w:rPr>
      <w:t>—</w:t>
    </w:r>
  </w:p>
  <w:p>
    <w:pPr>
      <w:pStyle w:val="4"/>
      <w:ind w:right="360" w:firstLine="360"/>
      <w:jc w:val="right"/>
      <w:rPr>
        <w:sz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ind w:left="335"/>
      <w:rPr>
        <w:rStyle w:val="7"/>
        <w:rFonts w:ascii="宋体" w:hAnsi="宋体" w:eastAsia="宋体"/>
        <w:sz w:val="28"/>
      </w:rPr>
    </w:pPr>
    <w:r>
      <w:rPr>
        <w:rStyle w:val="7"/>
        <w:rFonts w:ascii="宋体" w:hAnsi="宋体" w:eastAsia="宋体"/>
        <w:sz w:val="28"/>
      </w:rPr>
      <w:t>—</w:t>
    </w:r>
    <w:r>
      <w:rPr>
        <w:rFonts w:ascii="宋体" w:hAnsi="宋体" w:eastAsia="宋体"/>
        <w:sz w:val="28"/>
      </w:rPr>
      <w:fldChar w:fldCharType="begin"/>
    </w:r>
    <w:r>
      <w:rPr>
        <w:rStyle w:val="7"/>
        <w:rFonts w:ascii="宋体" w:hAnsi="宋体" w:eastAsia="宋体"/>
        <w:sz w:val="28"/>
      </w:rPr>
      <w:instrText xml:space="preserve">PAGE  </w:instrText>
    </w:r>
    <w:r>
      <w:rPr>
        <w:rFonts w:ascii="宋体" w:hAnsi="宋体" w:eastAsia="宋体"/>
        <w:sz w:val="28"/>
      </w:rPr>
      <w:fldChar w:fldCharType="separate"/>
    </w:r>
    <w:r>
      <w:rPr>
        <w:rStyle w:val="7"/>
        <w:rFonts w:ascii="宋体" w:hAnsi="宋体" w:eastAsia="宋体"/>
        <w:sz w:val="28"/>
      </w:rPr>
      <w:t>12</w:t>
    </w:r>
    <w:r>
      <w:rPr>
        <w:rFonts w:ascii="宋体" w:hAnsi="宋体" w:eastAsia="宋体"/>
        <w:sz w:val="28"/>
      </w:rPr>
      <w:fldChar w:fldCharType="end"/>
    </w:r>
    <w:r>
      <w:rPr>
        <w:rStyle w:val="7"/>
        <w:rFonts w:ascii="宋体" w:hAnsi="宋体" w:eastAsia="宋体"/>
        <w:sz w:val="28"/>
      </w:rPr>
      <w:t>—</w:t>
    </w:r>
  </w:p>
  <w:p>
    <w:pPr>
      <w:pStyle w:val="4"/>
      <w:ind w:left="300" w:right="360" w:firstLine="360"/>
      <w:rPr>
        <w:sz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M0MGJjODhkYWRiODIwM2FjMDNlMzI4MTJiYTVmZGUifQ=="/>
  </w:docVars>
  <w:rsids>
    <w:rsidRoot w:val="33D20645"/>
    <w:rsid w:val="003F1011"/>
    <w:rsid w:val="005912B6"/>
    <w:rsid w:val="005F31FE"/>
    <w:rsid w:val="00E019E3"/>
    <w:rsid w:val="00EF65EF"/>
    <w:rsid w:val="0DFE013F"/>
    <w:rsid w:val="137E56D5"/>
    <w:rsid w:val="159301A5"/>
    <w:rsid w:val="27956A0F"/>
    <w:rsid w:val="2C0D3C42"/>
    <w:rsid w:val="2E644C2A"/>
    <w:rsid w:val="33D20645"/>
    <w:rsid w:val="414D093E"/>
    <w:rsid w:val="533E06B1"/>
    <w:rsid w:val="58B32187"/>
    <w:rsid w:val="5F2D1525"/>
    <w:rsid w:val="65516FAF"/>
    <w:rsid w:val="674C749F"/>
    <w:rsid w:val="683549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customStyle="1" w:styleId="2">
    <w:name w:val="BodyText"/>
    <w:basedOn w:val="1"/>
    <w:next w:val="3"/>
    <w:qFormat/>
    <w:uiPriority w:val="99"/>
    <w:pPr>
      <w:jc w:val="center"/>
    </w:pPr>
    <w:rPr>
      <w:rFonts w:ascii="宋体" w:hAnsi="宋体"/>
      <w:bCs/>
    </w:rPr>
  </w:style>
  <w:style w:type="paragraph" w:customStyle="1" w:styleId="3">
    <w:name w:val="TOC5"/>
    <w:basedOn w:val="1"/>
    <w:next w:val="1"/>
    <w:qFormat/>
    <w:uiPriority w:val="99"/>
    <w:pPr>
      <w:ind w:left="1680" w:leftChars="800"/>
    </w:pPr>
  </w:style>
  <w:style w:type="paragraph" w:styleId="4">
    <w:name w:val="footer"/>
    <w:basedOn w:val="1"/>
    <w:qFormat/>
    <w:uiPriority w:val="0"/>
    <w:pPr>
      <w:tabs>
        <w:tab w:val="center" w:pos="4153"/>
        <w:tab w:val="right" w:pos="8306"/>
      </w:tabs>
      <w:snapToGrid w:val="0"/>
      <w:jc w:val="left"/>
    </w:pPr>
    <w:rPr>
      <w:sz w:val="18"/>
      <w:szCs w:val="18"/>
    </w:rPr>
  </w:style>
  <w:style w:type="character" w:styleId="7">
    <w:name w:val="page number"/>
    <w:basedOn w:val="6"/>
    <w:qFormat/>
    <w:uiPriority w:val="0"/>
    <w:rPr>
      <w:rFonts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昆明市呈贡区党政机关单位</Company>
  <Pages>5</Pages>
  <Words>2297</Words>
  <Characters>2386</Characters>
  <Lines>6</Lines>
  <Paragraphs>1</Paragraphs>
  <TotalTime>2</TotalTime>
  <ScaleCrop>false</ScaleCrop>
  <LinksUpToDate>false</LinksUpToDate>
  <CharactersWithSpaces>2456</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2023-04-04T07:47:00Z</dcterms:created>
  <dc:creator>H♚M</dc:creator>
  <cp:lastModifiedBy>Administrator</cp:lastModifiedBy>
  <dcterms:modified xsi:type="dcterms:W3CDTF">2023-09-27T01:51:34Z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ABA135A5FE1C4728BD21B8B69BBBE91B</vt:lpwstr>
  </property>
</Properties>
</file>