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（万峰隔离点项目专项资金）</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bCs/>
          <w:kern w:val="2"/>
          <w:sz w:val="32"/>
          <w:szCs w:val="32"/>
          <w:highlight w:val="none"/>
          <w:lang w:val="en-US" w:eastAsia="zh-CN" w:bidi="ar"/>
        </w:rPr>
      </w:pPr>
      <w:r>
        <w:rPr>
          <w:rFonts w:hint="eastAsia" w:ascii="仿宋_GB2312" w:hAnsi="仿宋_GB2312" w:cs="仿宋_GB2312"/>
          <w:bCs/>
          <w:kern w:val="2"/>
          <w:sz w:val="32"/>
          <w:szCs w:val="32"/>
          <w:lang w:val="en-US" w:eastAsia="zh-CN" w:bidi="ar"/>
        </w:rPr>
        <w:t>呈贡区万峰隔离点</w:t>
      </w:r>
      <w:r>
        <w:rPr>
          <w:rFonts w:hint="eastAsia" w:ascii="仿宋_GB2312" w:hAnsi="仿宋_GB2312" w:eastAsia="仿宋_GB2312" w:cs="仿宋_GB2312"/>
          <w:bCs/>
          <w:kern w:val="2"/>
          <w:sz w:val="32"/>
          <w:szCs w:val="32"/>
          <w:lang w:val="en-US" w:eastAsia="zh-CN" w:bidi="ar"/>
        </w:rPr>
        <w:t>位于昆明市呈贡区吴家营街道万峰街(云南特殊教育职业学院对面)。主要建设内容包括:医护区、隔离生活区、物理隔离区、辅助用房以及缓冲区。建筑规模:以箱式板房为主的应急工程，用地面积为41825.4</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，建筑面积8491.8</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，其中隔离区5903.32</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，办公用房2334.41</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，设备用房约254.07</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。集装箱房467间，其中隔离房间300间，设备用房及管理用房38间，办公区129间。该项目于2022年1月22日开工，2022年2月21日竣工验收，</w:t>
      </w:r>
      <w:r>
        <w:rPr>
          <w:rFonts w:hint="eastAsia" w:ascii="仿宋_GB2312" w:hAnsi="仿宋_GB2312" w:cs="仿宋_GB2312"/>
          <w:kern w:val="2"/>
          <w:sz w:val="32"/>
          <w:szCs w:val="32"/>
          <w:highlight w:val="none"/>
          <w:lang w:val="en-US" w:eastAsia="zh-CN" w:bidi="ar"/>
        </w:rPr>
        <w:t>根</w:t>
      </w:r>
      <w:r>
        <w:rPr>
          <w:rFonts w:hint="eastAsia" w:ascii="仿宋_GB2312" w:hAnsi="仿宋_GB2312" w:eastAsia="仿宋_GB2312" w:cs="仿宋_GB2312"/>
          <w:kern w:val="2"/>
          <w:sz w:val="32"/>
          <w:szCs w:val="32"/>
          <w:highlight w:val="none"/>
          <w:lang w:val="en-US" w:eastAsia="zh-CN" w:bidi="ar"/>
        </w:rPr>
        <w:t>据我区疫情形势于</w:t>
      </w:r>
      <w:r>
        <w:rPr>
          <w:rFonts w:hint="eastAsia" w:ascii="仿宋_GB2312" w:hAnsi="仿宋_GB2312" w:cs="仿宋_GB2312"/>
          <w:kern w:val="2"/>
          <w:sz w:val="32"/>
          <w:szCs w:val="32"/>
          <w:highlight w:val="none"/>
          <w:lang w:val="en-US" w:eastAsia="zh-CN" w:bidi="ar"/>
        </w:rPr>
        <w:t>2022年</w:t>
      </w:r>
      <w:r>
        <w:rPr>
          <w:rFonts w:hint="eastAsia" w:ascii="仿宋_GB2312" w:hAnsi="仿宋_GB2312" w:eastAsia="仿宋_GB2312" w:cs="仿宋_GB2312"/>
          <w:kern w:val="2"/>
          <w:sz w:val="32"/>
          <w:szCs w:val="32"/>
          <w:highlight w:val="none"/>
          <w:lang w:val="en-US" w:eastAsia="zh-CN" w:bidi="ar"/>
        </w:rPr>
        <w:t>3月7日启用为集中隔离留观场所。</w:t>
      </w:r>
    </w:p>
    <w:p>
      <w:pPr>
        <w:spacing w:line="600" w:lineRule="exact"/>
        <w:ind w:firstLine="600" w:firstLineChars="200"/>
        <w:rPr>
          <w:rFonts w:ascii="黑体" w:hAnsi="黑体" w:eastAsia="黑体" w:cs="黑体"/>
          <w:bCs/>
          <w:szCs w:val="32"/>
          <w:highlight w:val="none"/>
        </w:rPr>
      </w:pPr>
      <w:r>
        <w:rPr>
          <w:rFonts w:hint="eastAsia" w:ascii="黑体" w:hAnsi="黑体" w:eastAsia="黑体" w:cs="黑体"/>
          <w:bCs/>
          <w:szCs w:val="32"/>
          <w:highlight w:val="none"/>
        </w:rPr>
        <w:t>二、项目单位绩效报告情况</w:t>
      </w:r>
    </w:p>
    <w:p>
      <w:pPr>
        <w:spacing w:line="600" w:lineRule="exact"/>
        <w:ind w:firstLine="600" w:firstLineChars="200"/>
        <w:rPr>
          <w:rFonts w:hint="eastAsia"/>
          <w:lang w:eastAsia="zh-CN"/>
        </w:rPr>
      </w:pPr>
      <w:r>
        <w:rPr>
          <w:rFonts w:hint="eastAsia"/>
          <w:highlight w:val="none"/>
          <w:lang w:eastAsia="zh-CN"/>
        </w:rPr>
        <w:t>呈贡区万峰隔离点的建设投入使用极大缓解了我区隔离人员转运及集中隔离的压力，有效控制了疫情的</w:t>
      </w:r>
      <w:r>
        <w:rPr>
          <w:rFonts w:hint="eastAsia"/>
          <w:lang w:eastAsia="zh-CN"/>
        </w:rPr>
        <w:t>蔓延。保障了我区广大群众的生命及财产安全。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项目资金使用情况：疫情防控专项资金到位后，我局</w:t>
      </w:r>
      <w:r>
        <w:rPr>
          <w:rFonts w:hint="eastAsia" w:ascii="仿宋_GB2312" w:hAnsi="仿宋_GB2312" w:cs="仿宋_GB2312"/>
          <w:color w:val="000000" w:themeColor="text1"/>
          <w:szCs w:val="32"/>
          <w:lang w:val="en-US" w:eastAsia="zh-CN"/>
          <w14:textFill>
            <w14:solidFill>
              <w14:schemeClr w14:val="tx1"/>
            </w14:solidFill>
          </w14:textFill>
        </w:rPr>
        <w:t>资金到位后我局严格按照资金拨付流程，及时将万峰隔离点项目专项资金拨付区城市投资有限公司</w:t>
      </w:r>
      <w:r>
        <w:rPr>
          <w:rFonts w:hint="eastAsia" w:ascii="仿宋_GB2312"/>
          <w:szCs w:val="32"/>
        </w:rPr>
        <w:t>，实拨</w:t>
      </w:r>
      <w:r>
        <w:rPr>
          <w:rFonts w:hint="eastAsia" w:ascii="仿宋_GB2312"/>
          <w:szCs w:val="32"/>
          <w:lang w:eastAsia="zh-CN"/>
        </w:rPr>
        <w:t>项目专项</w:t>
      </w:r>
      <w:r>
        <w:rPr>
          <w:rFonts w:hint="eastAsia" w:ascii="仿宋_GB2312"/>
          <w:szCs w:val="32"/>
        </w:rPr>
        <w:t>经费</w:t>
      </w:r>
      <w:r>
        <w:rPr>
          <w:rFonts w:hint="eastAsia" w:ascii="仿宋_GB2312" w:hAnsi="仿宋_GB2312" w:cs="仿宋_GB2312"/>
          <w:szCs w:val="32"/>
          <w:lang w:val="en-US" w:eastAsia="zh-CN"/>
        </w:rPr>
        <w:t>540</w:t>
      </w:r>
      <w:r>
        <w:rPr>
          <w:rFonts w:hint="eastAsia" w:ascii="仿宋_GB2312" w:hAnsi="仿宋_GB2312" w:cs="仿宋_GB2312"/>
          <w:szCs w:val="32"/>
        </w:rPr>
        <w:t>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）项目的实施进度：疫情防控专项资金到位后，我局</w:t>
      </w:r>
      <w:r>
        <w:rPr>
          <w:rFonts w:hint="eastAsia" w:ascii="仿宋_GB2312" w:hAnsi="仿宋_GB2312" w:cs="仿宋_GB2312"/>
          <w:color w:val="000000" w:themeColor="text1"/>
          <w:szCs w:val="32"/>
          <w:lang w:val="en-US" w:eastAsia="zh-CN"/>
          <w14:textFill>
            <w14:solidFill>
              <w14:schemeClr w14:val="tx1"/>
            </w14:solidFill>
          </w14:textFill>
        </w:rPr>
        <w:t>资金到位后我局严格按照资金拨付流程，及时将万峰隔离点项目专项资金拨付区城市投资有限公司</w:t>
      </w:r>
      <w:r>
        <w:rPr>
          <w:rFonts w:hint="eastAsia" w:ascii="仿宋_GB2312"/>
          <w:szCs w:val="32"/>
        </w:rPr>
        <w:t>。</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lang w:eastAsia="zh-CN"/>
        </w:rPr>
        <w:t>呈贡区万峰隔离点建设投入使用极大缓解了我区隔离人员转运及集中隔离的压力，有效控制了疫情的蔓延。</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spacing w:line="600" w:lineRule="exact"/>
        <w:ind w:firstLine="600" w:firstLineChars="200"/>
        <w:rPr>
          <w:rFonts w:hint="eastAsia"/>
          <w:lang w:eastAsia="zh-CN"/>
        </w:rPr>
      </w:pPr>
      <w:r>
        <w:rPr>
          <w:rFonts w:hint="eastAsia"/>
          <w:lang w:eastAsia="zh-CN"/>
        </w:rPr>
        <w:t>呈贡区万峰隔离点建设投入使用极大缓解了我区隔离人员转运及集中隔离的压力，有效控制了疫情的蔓延。保障了我区广大群众的生命及财产安全。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呈贡</w:t>
      </w:r>
      <w:r>
        <w:rPr>
          <w:rFonts w:hint="eastAsia" w:ascii="仿宋_GB2312" w:hAnsi="宋体"/>
          <w:bCs/>
          <w:szCs w:val="32"/>
          <w:lang w:eastAsia="zh-CN"/>
        </w:rPr>
        <w:t>区万峰隔离点项目专项资金</w:t>
      </w:r>
      <w:r>
        <w:rPr>
          <w:rFonts w:hint="eastAsia" w:ascii="仿宋_GB2312" w:hAnsi="宋体"/>
          <w:bCs/>
          <w:szCs w:val="32"/>
        </w:rPr>
        <w:t>项目支出绩效自评指标评分表</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98</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2"/>
        <w:jc w:val="both"/>
      </w:pPr>
    </w:p>
    <w:p>
      <w:pPr>
        <w:pStyle w:val="3"/>
        <w:ind w:left="0" w:leftChars="0" w:firstLine="0" w:firstLineChars="0"/>
      </w:pPr>
      <w:bookmarkStart w:id="0" w:name="_GoBack"/>
      <w:bookmarkEnd w:id="0"/>
    </w:p>
    <w:p/>
    <w:p>
      <w:pPr>
        <w:pStyle w:val="2"/>
      </w:pPr>
    </w:p>
    <w:p>
      <w:pPr>
        <w:pStyle w:val="3"/>
        <w:ind w:left="2398"/>
        <w:jc w:val="right"/>
      </w:pPr>
      <w:r>
        <w:rPr>
          <w:rFonts w:hint="eastAsia"/>
        </w:rPr>
        <w:t>昆明市呈贡区文化和旅游局</w:t>
      </w:r>
    </w:p>
    <w:p>
      <w:pPr>
        <w:jc w:val="center"/>
      </w:pPr>
      <w:r>
        <w:rPr>
          <w:rFonts w:hint="eastAsia"/>
        </w:rPr>
        <w:t xml:space="preserve">                                 2023年4月</w:t>
      </w:r>
      <w:r>
        <w:rPr>
          <w:rFonts w:hint="eastAsia"/>
          <w:lang w:val="en-US" w:eastAsia="zh-CN"/>
        </w:rPr>
        <w:t>8</w:t>
      </w:r>
      <w:r>
        <w:rPr>
          <w:rFonts w:hint="eastAsia"/>
        </w:rPr>
        <w:t>日</w:t>
      </w: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11</w:t>
    </w:r>
    <w:r>
      <w:rPr>
        <w:rFonts w:ascii="宋体" w:hAnsi="宋体" w:eastAsia="宋体"/>
        <w:sz w:val="28"/>
      </w:rPr>
      <w:fldChar w:fldCharType="end"/>
    </w:r>
    <w:r>
      <w:rPr>
        <w:rStyle w:val="7"/>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12</w:t>
    </w:r>
    <w:r>
      <w:rPr>
        <w:rFonts w:ascii="宋体" w:hAnsi="宋体" w:eastAsia="宋体"/>
        <w:sz w:val="28"/>
      </w:rPr>
      <w:fldChar w:fldCharType="end"/>
    </w:r>
    <w:r>
      <w:rPr>
        <w:rStyle w:val="7"/>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GJjODhkYWRiODIwM2FjMDNlMzI4MTJiYTVmZGUifQ=="/>
  </w:docVars>
  <w:rsids>
    <w:rsidRoot w:val="33D20645"/>
    <w:rsid w:val="003F1011"/>
    <w:rsid w:val="005912B6"/>
    <w:rsid w:val="005F31FE"/>
    <w:rsid w:val="00E019E3"/>
    <w:rsid w:val="00EF65EF"/>
    <w:rsid w:val="05724777"/>
    <w:rsid w:val="06FC440B"/>
    <w:rsid w:val="0CCC1C1A"/>
    <w:rsid w:val="0FAA3583"/>
    <w:rsid w:val="128A1C76"/>
    <w:rsid w:val="12C86C51"/>
    <w:rsid w:val="1B177FF1"/>
    <w:rsid w:val="1E78695B"/>
    <w:rsid w:val="21836964"/>
    <w:rsid w:val="24961699"/>
    <w:rsid w:val="2C0D3C42"/>
    <w:rsid w:val="31952A73"/>
    <w:rsid w:val="33D20645"/>
    <w:rsid w:val="3FC778ED"/>
    <w:rsid w:val="674C749F"/>
    <w:rsid w:val="708A4C03"/>
    <w:rsid w:val="7138762D"/>
    <w:rsid w:val="74876EE2"/>
    <w:rsid w:val="793D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next w:val="3"/>
    <w:qFormat/>
    <w:uiPriority w:val="99"/>
    <w:pPr>
      <w:jc w:val="center"/>
    </w:pPr>
    <w:rPr>
      <w:rFonts w:ascii="宋体" w:hAnsi="宋体"/>
      <w:bCs/>
    </w:rPr>
  </w:style>
  <w:style w:type="paragraph" w:customStyle="1" w:styleId="3">
    <w:name w:val="TOC5"/>
    <w:basedOn w:val="1"/>
    <w:next w:val="1"/>
    <w:qFormat/>
    <w:uiPriority w:val="99"/>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2225</Words>
  <Characters>2317</Characters>
  <Lines>6</Lines>
  <Paragraphs>1</Paragraphs>
  <TotalTime>2</TotalTime>
  <ScaleCrop>false</ScaleCrop>
  <LinksUpToDate>false</LinksUpToDate>
  <CharactersWithSpaces>2387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Administrator</cp:lastModifiedBy>
  <dcterms:modified xsi:type="dcterms:W3CDTF">2023-09-27T01:51:17Z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