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斗南花卉小镇建设发展项目支出绩效报告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ascii="Times New Roman" w:hAnsi="Times New Roman"/>
          <w:color w:val="000000"/>
          <w:szCs w:val="32"/>
        </w:rPr>
        <w:t>斗南花卉小镇是云南省创建全国一流的特色小镇，位于昆明滇池东岸呈贡区斗南街道辖区，总规划面积约3.62平方公里，其中核心建设区约1.43平方公里，拓展区域2.19平方公里。规划建设范围西至环湖东路（含滇池码头），东至彩云路，南至小梅子村，北与官渡区矣六街道接壤。</w:t>
      </w:r>
      <w:r>
        <w:rPr>
          <w:rFonts w:hint="eastAsia" w:ascii="Times New Roman" w:hAnsi="Times New Roman"/>
          <w:color w:val="000000"/>
          <w:szCs w:val="32"/>
        </w:rPr>
        <w:t>斗南花卉小镇</w:t>
      </w:r>
      <w:r>
        <w:rPr>
          <w:rFonts w:hint="eastAsia" w:ascii="仿宋_GB2312"/>
          <w:szCs w:val="32"/>
        </w:rPr>
        <w:t>以鲜花为主题，与花卉产业为主导产业，助推功能单一的花卉产业园向“产业特色鲜明、文化气息浓厚、生态环境优美、兼具旅游与社区功能”的特色小镇转型，将斗南建设成为：“世界第一的花卉交易中心”“亚洲第一的花卉产业创新研发高地”“中国第一的花卉特色小镇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呈贡新区斗南国际花卉产业园区管理委员会在区委、区政府及斗南街道党工委的坚强领导下，以重需求、补短板为思路，紧扣“世界第一的花卉交易中心”目标定位，真抓实干、开拓进取，全力协助推进斗南园区项目建设，密切联系服务园区企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，各项绩效指标均已完成。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</w:pP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该笔项目资金用于支付</w:t>
      </w:r>
      <w:r>
        <w:rPr>
          <w:rFonts w:hint="default" w:ascii="仿宋_GB2312"/>
          <w:b w:val="0"/>
          <w:bCs w:val="0"/>
          <w:sz w:val="32"/>
          <w:szCs w:val="32"/>
          <w:lang w:val="en-US" w:eastAsia="zh-CN"/>
        </w:rPr>
        <w:t>斗南花卉小镇建设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所需经费，2022年列支1080.51万元。斗南街道根据小镇</w:t>
      </w:r>
      <w:bookmarkStart w:id="0" w:name="_GoBack"/>
      <w:bookmarkEnd w:id="0"/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建设情况，合理安排资金使用，经费的支出均按照街道办事处的内部审批流程执行，由使用科室根据项目预算情况申请支出，履行完单位的审批流程后，由财务室负责款项的支付与核算，经费的管理与核算严格按照经费的开支范围执行，确保专款专用。该笔资金</w:t>
      </w:r>
      <w:r>
        <w:rPr>
          <w:rFonts w:hint="eastAsia" w:ascii="仿宋_GB2312"/>
          <w:sz w:val="32"/>
          <w:szCs w:val="32"/>
          <w:lang w:val="en-US" w:eastAsia="zh-CN"/>
        </w:rPr>
        <w:t>已全部列支。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斗南花卉产业园区管委会按照区政府下达工作任务，有序推进花卉小镇建设工作。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outlineLvl w:val="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在项目实施过程中，加强成本控制，本着厉行节约的原则，严格规范各项开支。项目资金使用符合预算要求。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"/>
          <w:szCs w:val="32"/>
          <w:lang w:eastAsia="zh-CN"/>
        </w:rPr>
        <w:t>斗南花卉小镇建设发展补助经费</w:t>
      </w:r>
      <w:r>
        <w:rPr>
          <w:rFonts w:hint="eastAsia" w:ascii="仿宋_GB2312" w:hAnsi="仿宋"/>
          <w:szCs w:val="32"/>
        </w:rPr>
        <w:t>项目资金</w:t>
      </w:r>
      <w:r>
        <w:rPr>
          <w:rFonts w:hint="eastAsia" w:ascii="仿宋_GB2312"/>
          <w:szCs w:val="32"/>
        </w:rPr>
        <w:t>到位</w:t>
      </w:r>
      <w:r>
        <w:rPr>
          <w:rFonts w:hint="eastAsia" w:ascii="仿宋_GB2312"/>
          <w:szCs w:val="32"/>
          <w:lang w:val="en-US" w:eastAsia="zh-CN"/>
        </w:rPr>
        <w:t>2000万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2022年使用1080.51万元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其余指标财政收回，</w:t>
      </w:r>
      <w:r>
        <w:rPr>
          <w:rFonts w:hint="eastAsia" w:ascii="仿宋_GB2312" w:hAnsi="仿宋"/>
          <w:szCs w:val="32"/>
        </w:rPr>
        <w:t>完成全部财政预算安排资金，不超范围、超预算支出。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月完成投资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11.47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完成了</w:t>
      </w:r>
      <w:r>
        <w:rPr>
          <w:rFonts w:ascii="Times New Roman" w:hAnsi="Times New Roman" w:eastAsia="仿宋_GB2312" w:cs="Times New Roman"/>
          <w:sz w:val="32"/>
          <w:szCs w:val="32"/>
        </w:rPr>
        <w:t>国际花卉技术创新中心绿色高效种植基地项目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，搭建了现代花卉种植栽培展示平台；完成了5G智慧小镇建设，搭建智慧管理、游客服务、基础设施建设平台，已完成项目验收，正在开展项目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移交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实施斗南花卉小镇基础设施建设项目（一期），改善人居环境。目前已基本完工。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加快推进花卉产业配套服务区一期项目建设，</w:t>
      </w:r>
      <w:r>
        <w:rPr>
          <w:rFonts w:ascii="Times New Roman" w:hAnsi="Times New Roman" w:eastAsia="仿宋_GB2312" w:cs="Times New Roman"/>
          <w:sz w:val="32"/>
          <w:szCs w:val="32"/>
        </w:rPr>
        <w:t>补齐产业冷链物流短板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。目前</w:t>
      </w:r>
      <w:r>
        <w:rPr>
          <w:rFonts w:ascii="Times New Roman" w:hAnsi="Times New Roman" w:eastAsia="仿宋_GB2312" w:cs="Times New Roman"/>
          <w:sz w:val="32"/>
          <w:szCs w:val="32"/>
        </w:rPr>
        <w:t>地上部分：1#楼主体结构施工完成，砌体结构及幕墙施工中；2#楼主体结构施工至地上1层；3#楼主体结构施工至3层；4#楼主体结构施工至14层；5#楼主体结构施工至17层，砌体施工至6层；6#楼主体结构施工至16层，砌体施工至7层；7#楼主体结构施工至地上1层；8#楼主体结构施工至正负零层；地下部分：地下室结构完成约90%，剩余临时施工道路区域、消防、暖通安装施工中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按照斗南街道统一安排部署，全面参与金桂街线型上殷联社区小梅子村12栋民房拆除工作。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加快完善基础设施建设，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金桂街主线已于8月5日贯通，</w:t>
      </w:r>
      <w:r>
        <w:rPr>
          <w:rFonts w:ascii="Times New Roman" w:hAnsi="Times New Roman" w:eastAsia="仿宋_GB2312" w:cs="Times New Roman"/>
          <w:sz w:val="32"/>
          <w:szCs w:val="32"/>
        </w:rPr>
        <w:t>古滇路（呈祥街至金桂街）于8月6日通车运行，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60、65号路、斗南花卉特色小镇北侧交通环线已建成通车，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花都路北段已于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11月25日通车，</w:t>
      </w:r>
      <w:r>
        <w:rPr>
          <w:rFonts w:ascii="Times New Roman" w:hAnsi="Times New Roman" w:eastAsia="仿宋_GB2312" w:cs="Times New Roman"/>
          <w:sz w:val="32"/>
          <w:szCs w:val="32"/>
        </w:rPr>
        <w:t>古滇路与金桂街南侧交叉口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已投入使用，</w:t>
      </w:r>
      <w:r>
        <w:rPr>
          <w:rFonts w:ascii="Times New Roman" w:hAnsi="Times New Roman" w:eastAsia="仿宋_GB2312" w:cs="Times New Roman"/>
          <w:sz w:val="32"/>
          <w:szCs w:val="32"/>
        </w:rPr>
        <w:t>缓解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斗南花卉产业园片区交通压力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六是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着力提升绿化景观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工程。完成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斗南盆景生态园绿化带建设工程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花花世界南侧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6号通道两侧绿化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整治提升工程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，完成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金桂街与兴呈路交叉口周边景观绿地建设工程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，完成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瑞香街景观节点优化提升工程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，完成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洛龙河污水处理厂门前东侧道路（斗南新客堂—污水处理厂）优化提升工程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 w:hAnsi="Arial" w:cs="Arial"/>
          <w:color w:val="191919"/>
          <w:szCs w:val="32"/>
          <w:shd w:val="clear" w:color="auto" w:fill="FFFFFF"/>
          <w:lang w:eastAsia="zh-CN"/>
        </w:rPr>
      </w:pPr>
      <w:r>
        <w:rPr>
          <w:rFonts w:hint="eastAsia" w:ascii="仿宋_GB2312" w:hAnsi="Arial" w:cs="Arial"/>
          <w:color w:val="191919"/>
          <w:szCs w:val="32"/>
          <w:shd w:val="clear" w:color="auto" w:fill="FFFFFF"/>
        </w:rPr>
        <w:t>对绩效管理的重视度还不够，现主要以财务部门各项目实际支付的资金来衡量项目的推进情况，各项目负责部门对项目资金的使用情况掌握不全面</w:t>
      </w:r>
      <w:r>
        <w:rPr>
          <w:rFonts w:hint="eastAsia" w:ascii="仿宋_GB2312" w:hAnsi="Arial" w:cs="Arial"/>
          <w:color w:val="191919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/>
          <w:szCs w:val="32"/>
          <w:shd w:val="clear" w:color="auto" w:fill="FFFFFF"/>
          <w:lang w:eastAsia="zh-CN"/>
        </w:rPr>
        <w:t>根据花卉小镇建设需要，继续合理安排项目资金，最大限度发挥资金使用绩效。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594" w:firstLineChars="200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C31E2"/>
    <w:multiLevelType w:val="singleLevel"/>
    <w:tmpl w:val="E2DC31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6721CBB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2023-04-06T03:32:48Z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