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4-2：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昆明市网格化综合监督指挥中心呈贡分中心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项目支出绩效报告</w:t>
      </w:r>
    </w:p>
    <w:p>
      <w:pPr>
        <w:keepNext w:val="0"/>
        <w:keepLines w:val="0"/>
        <w:pageBreakBefore w:val="0"/>
        <w:widowControl w:val="0"/>
        <w:kinsoku/>
        <w:wordWrap/>
        <w:overflow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网格中心呈贡分中心2022年年初预算6个项目，预算批复金额为1316.78万元，项目资金来源全部为区级财政拨款，没有上级补助资金，2022年年末实际执行项目6个，预算内执行项目5个，1个项目取消未执行，追加项目经费1个，实际执行资金为734.92万元。2022年全年项目具体用途与范围如下：</w:t>
      </w:r>
    </w:p>
    <w:p>
      <w:pPr>
        <w:keepNext w:val="0"/>
        <w:keepLines w:val="0"/>
        <w:pageBreakBefore w:val="0"/>
        <w:widowControl w:val="0"/>
        <w:numPr>
          <w:ilvl w:val="0"/>
          <w:numId w:val="1"/>
        </w:numPr>
        <w:kinsoku/>
        <w:wordWrap/>
        <w:overflow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全面推进“五进网格”精细化管理经费预算：</w:t>
      </w:r>
      <w:r>
        <w:rPr>
          <w:rFonts w:hint="eastAsia" w:ascii="仿宋_GB2312" w:hAnsi="仿宋_GB2312" w:eastAsia="仿宋_GB2312" w:cs="仿宋_GB2312"/>
          <w:b w:val="0"/>
          <w:bCs w:val="0"/>
          <w:color w:val="auto"/>
          <w:sz w:val="32"/>
          <w:szCs w:val="32"/>
          <w:lang w:val="en-US" w:eastAsia="zh-CN"/>
        </w:rPr>
        <w:t>519.69万</w:t>
      </w:r>
      <w:r>
        <w:rPr>
          <w:rFonts w:hint="eastAsia" w:ascii="仿宋_GB2312" w:hAnsi="仿宋_GB2312" w:eastAsia="仿宋_GB2312" w:cs="仿宋_GB2312"/>
          <w:b w:val="0"/>
          <w:bCs w:val="0"/>
          <w:color w:val="auto"/>
          <w:sz w:val="32"/>
          <w:szCs w:val="32"/>
        </w:rPr>
        <w:t>元，实际</w:t>
      </w:r>
      <w:r>
        <w:rPr>
          <w:rFonts w:hint="eastAsia" w:ascii="仿宋_GB2312" w:hAnsi="仿宋_GB2312" w:eastAsia="仿宋_GB2312" w:cs="仿宋_GB2312"/>
          <w:b w:val="0"/>
          <w:bCs w:val="0"/>
          <w:color w:val="auto"/>
          <w:sz w:val="32"/>
          <w:szCs w:val="32"/>
          <w:lang w:val="en-US" w:eastAsia="zh-CN"/>
        </w:rPr>
        <w:t>本单位</w:t>
      </w:r>
      <w:r>
        <w:rPr>
          <w:rFonts w:hint="eastAsia" w:ascii="仿宋_GB2312" w:hAnsi="仿宋_GB2312" w:eastAsia="仿宋_GB2312" w:cs="仿宋_GB2312"/>
          <w:b w:val="0"/>
          <w:bCs w:val="0"/>
          <w:color w:val="auto"/>
          <w:sz w:val="32"/>
          <w:szCs w:val="32"/>
        </w:rPr>
        <w:t>支付：</w:t>
      </w:r>
      <w:r>
        <w:rPr>
          <w:rFonts w:hint="eastAsia" w:ascii="仿宋_GB2312" w:hAnsi="仿宋_GB2312" w:eastAsia="仿宋_GB2312" w:cs="仿宋_GB2312"/>
          <w:b w:val="0"/>
          <w:bCs w:val="0"/>
          <w:color w:val="auto"/>
          <w:sz w:val="32"/>
          <w:szCs w:val="32"/>
          <w:lang w:val="en-US" w:eastAsia="zh-CN"/>
        </w:rPr>
        <w:t>40.58万</w:t>
      </w:r>
      <w:r>
        <w:rPr>
          <w:rFonts w:hint="eastAsia" w:ascii="仿宋_GB2312" w:hAnsi="仿宋_GB2312" w:eastAsia="仿宋_GB2312" w:cs="仿宋_GB2312"/>
          <w:b w:val="0"/>
          <w:bCs w:val="0"/>
          <w:color w:val="auto"/>
          <w:sz w:val="32"/>
          <w:szCs w:val="32"/>
        </w:rPr>
        <w:t>元，执行率</w:t>
      </w:r>
      <w:r>
        <w:rPr>
          <w:rFonts w:hint="eastAsia" w:ascii="仿宋_GB2312" w:hAnsi="仿宋_GB2312" w:eastAsia="仿宋_GB2312" w:cs="仿宋_GB2312"/>
          <w:b w:val="0"/>
          <w:bCs w:val="0"/>
          <w:color w:val="auto"/>
          <w:sz w:val="32"/>
          <w:szCs w:val="32"/>
          <w:lang w:val="en-US" w:eastAsia="zh-CN"/>
        </w:rPr>
        <w:t>7.8</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财政集中调减35%减少8.16万元，转拨街道支付调减470.92万元，年终清零0.02万</w:t>
      </w:r>
      <w:r>
        <w:rPr>
          <w:rFonts w:hint="eastAsia" w:ascii="仿宋_GB2312" w:hAnsi="仿宋_GB2312" w:eastAsia="仿宋_GB2312" w:cs="仿宋_GB2312"/>
          <w:b w:val="0"/>
          <w:bCs w:val="0"/>
          <w:color w:val="auto"/>
          <w:sz w:val="32"/>
          <w:szCs w:val="32"/>
        </w:rPr>
        <w:t>元，</w:t>
      </w:r>
      <w:r>
        <w:rPr>
          <w:rFonts w:hint="eastAsia" w:ascii="仿宋_GB2312" w:hAnsi="仿宋_GB2312" w:eastAsia="仿宋_GB2312" w:cs="仿宋_GB2312"/>
          <w:b w:val="0"/>
          <w:bCs w:val="0"/>
          <w:color w:val="auto"/>
          <w:sz w:val="32"/>
          <w:szCs w:val="32"/>
          <w:lang w:val="en-US" w:eastAsia="zh-CN"/>
        </w:rPr>
        <w:t>基于疫情影响，财政资金紧张，同时项目资金不允许横向同级拨款，所以支付1-2月以后，后面的经费由各街道直接向财政申请使用</w:t>
      </w:r>
      <w:r>
        <w:rPr>
          <w:rFonts w:hint="eastAsia" w:ascii="仿宋_GB2312" w:hAnsi="仿宋_GB2312" w:eastAsia="仿宋_GB2312" w:cs="仿宋_GB2312"/>
          <w:b w:val="0"/>
          <w:bCs w:val="0"/>
          <w:color w:val="auto"/>
          <w:sz w:val="32"/>
          <w:szCs w:val="32"/>
        </w:rPr>
        <w:t>。项目主要负责通过普查，进一步摸清城市管理公共部件状况，整合城市部件管理信息资源，建立数据库实现资源共享；明确地理信息权属单位及具体位置，落实部件维护保障责任主体，提高地理信息问题处置解决效率。</w:t>
      </w:r>
    </w:p>
    <w:p>
      <w:pPr>
        <w:keepNext w:val="0"/>
        <w:keepLines w:val="0"/>
        <w:pageBreakBefore w:val="0"/>
        <w:widowControl w:val="0"/>
        <w:numPr>
          <w:ilvl w:val="0"/>
          <w:numId w:val="1"/>
        </w:numPr>
        <w:kinsoku/>
        <w:wordWrap/>
        <w:overflow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网格化管理信息采集(原城管监督员市场化服务外包经费）预算：</w:t>
      </w:r>
      <w:r>
        <w:rPr>
          <w:rFonts w:hint="eastAsia" w:ascii="仿宋_GB2312" w:hAnsi="仿宋_GB2312" w:eastAsia="仿宋_GB2312" w:cs="仿宋_GB2312"/>
          <w:b w:val="0"/>
          <w:bCs w:val="0"/>
          <w:color w:val="auto"/>
          <w:sz w:val="32"/>
          <w:szCs w:val="32"/>
          <w:lang w:val="en-US" w:eastAsia="zh-CN"/>
        </w:rPr>
        <w:t>658.66万</w:t>
      </w:r>
      <w:r>
        <w:rPr>
          <w:rFonts w:hint="eastAsia" w:ascii="仿宋_GB2312" w:hAnsi="仿宋_GB2312" w:eastAsia="仿宋_GB2312" w:cs="仿宋_GB2312"/>
          <w:b w:val="0"/>
          <w:bCs w:val="0"/>
          <w:color w:val="auto"/>
          <w:sz w:val="32"/>
          <w:szCs w:val="32"/>
        </w:rPr>
        <w:t>元，实际</w:t>
      </w:r>
      <w:r>
        <w:rPr>
          <w:rFonts w:hint="eastAsia" w:ascii="仿宋_GB2312" w:hAnsi="仿宋_GB2312" w:eastAsia="仿宋_GB2312" w:cs="仿宋_GB2312"/>
          <w:b w:val="0"/>
          <w:bCs w:val="0"/>
          <w:color w:val="auto"/>
          <w:sz w:val="32"/>
          <w:szCs w:val="32"/>
          <w:lang w:val="en-US" w:eastAsia="zh-CN"/>
        </w:rPr>
        <w:t>由本单位支付</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647.71</w:t>
      </w:r>
      <w:r>
        <w:rPr>
          <w:rFonts w:hint="eastAsia" w:ascii="仿宋_GB2312" w:hAnsi="仿宋_GB2312" w:eastAsia="仿宋_GB2312" w:cs="仿宋_GB2312"/>
          <w:b w:val="0"/>
          <w:bCs w:val="0"/>
          <w:color w:val="auto"/>
          <w:sz w:val="32"/>
          <w:szCs w:val="32"/>
        </w:rPr>
        <w:t>元，执行率</w:t>
      </w:r>
      <w:r>
        <w:rPr>
          <w:rFonts w:hint="eastAsia" w:ascii="仿宋_GB2312" w:hAnsi="仿宋_GB2312" w:eastAsia="仿宋_GB2312" w:cs="仿宋_GB2312"/>
          <w:b w:val="0"/>
          <w:bCs w:val="0"/>
          <w:color w:val="auto"/>
          <w:sz w:val="32"/>
          <w:szCs w:val="32"/>
          <w:lang w:val="en-US" w:eastAsia="zh-CN"/>
        </w:rPr>
        <w:t>98.34</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5月财政集中要求调减项目金额的35%，调减预算资金165.45万元，根据实际项目开展情况9月再次追加资金165.24万元，年末资金清零收回0.58万元</w:t>
      </w:r>
      <w:r>
        <w:rPr>
          <w:rFonts w:hint="eastAsia" w:ascii="仿宋_GB2312" w:hAnsi="仿宋_GB2312" w:eastAsia="仿宋_GB2312" w:cs="仿宋_GB2312"/>
          <w:b w:val="0"/>
          <w:bCs w:val="0"/>
          <w:color w:val="auto"/>
          <w:sz w:val="32"/>
          <w:szCs w:val="32"/>
        </w:rPr>
        <w:t>，主要负责全区范围内的网格化管理信息采集，建立健全呈贡区信息系统。</w:t>
      </w:r>
    </w:p>
    <w:p>
      <w:pPr>
        <w:keepNext w:val="0"/>
        <w:keepLines w:val="0"/>
        <w:pageBreakBefore w:val="0"/>
        <w:widowControl w:val="0"/>
        <w:numPr>
          <w:ilvl w:val="0"/>
          <w:numId w:val="1"/>
        </w:numPr>
        <w:kinsoku/>
        <w:wordWrap/>
        <w:overflow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城市网格化管理系统运维及网格案件处置经费预算</w:t>
      </w:r>
      <w:r>
        <w:rPr>
          <w:rFonts w:hint="eastAsia" w:ascii="仿宋_GB2312" w:hAnsi="仿宋_GB2312" w:eastAsia="仿宋_GB2312" w:cs="仿宋_GB2312"/>
          <w:b w:val="0"/>
          <w:bCs w:val="0"/>
          <w:color w:val="auto"/>
          <w:sz w:val="32"/>
          <w:szCs w:val="32"/>
          <w:lang w:val="en-US" w:eastAsia="zh-CN"/>
        </w:rPr>
        <w:t>80.39万</w:t>
      </w:r>
      <w:r>
        <w:rPr>
          <w:rFonts w:hint="eastAsia" w:ascii="仿宋_GB2312" w:hAnsi="仿宋_GB2312" w:eastAsia="仿宋_GB2312" w:cs="仿宋_GB2312"/>
          <w:b w:val="0"/>
          <w:bCs w:val="0"/>
          <w:color w:val="auto"/>
          <w:sz w:val="32"/>
          <w:szCs w:val="32"/>
        </w:rPr>
        <w:t>元，实际完成目标：</w:t>
      </w:r>
      <w:r>
        <w:rPr>
          <w:rFonts w:hint="eastAsia" w:ascii="仿宋_GB2312" w:hAnsi="仿宋_GB2312" w:eastAsia="仿宋_GB2312" w:cs="仿宋_GB2312"/>
          <w:b w:val="0"/>
          <w:bCs w:val="0"/>
          <w:color w:val="auto"/>
          <w:sz w:val="32"/>
          <w:szCs w:val="32"/>
          <w:lang w:val="en-US" w:eastAsia="zh-CN"/>
        </w:rPr>
        <w:t>6.74万</w:t>
      </w:r>
      <w:r>
        <w:rPr>
          <w:rFonts w:hint="eastAsia" w:ascii="仿宋_GB2312" w:hAnsi="仿宋_GB2312" w:eastAsia="仿宋_GB2312" w:cs="仿宋_GB2312"/>
          <w:b w:val="0"/>
          <w:bCs w:val="0"/>
          <w:color w:val="auto"/>
          <w:sz w:val="32"/>
          <w:szCs w:val="32"/>
        </w:rPr>
        <w:t>元，执行率：</w:t>
      </w:r>
      <w:r>
        <w:rPr>
          <w:rFonts w:hint="eastAsia" w:ascii="仿宋_GB2312" w:hAnsi="仿宋_GB2312" w:eastAsia="仿宋_GB2312" w:cs="仿宋_GB2312"/>
          <w:b w:val="0"/>
          <w:bCs w:val="0"/>
          <w:color w:val="auto"/>
          <w:sz w:val="32"/>
          <w:szCs w:val="32"/>
          <w:lang w:val="en-US" w:eastAsia="zh-CN"/>
        </w:rPr>
        <w:t>8.38%</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5月财政要求集中调减12.2万元，3月集中转拨街道支付60万元，年终清零1.45万元，</w:t>
      </w:r>
      <w:r>
        <w:rPr>
          <w:rFonts w:hint="eastAsia" w:ascii="仿宋_GB2312" w:hAnsi="仿宋_GB2312" w:eastAsia="仿宋_GB2312" w:cs="仿宋_GB2312"/>
          <w:b w:val="0"/>
          <w:bCs w:val="0"/>
          <w:color w:val="auto"/>
          <w:sz w:val="32"/>
          <w:szCs w:val="32"/>
        </w:rPr>
        <w:t>主要用于全区范围内权属不清、存在安全隐患的部件设施进行维护，确保市民的正常出行。</w:t>
      </w:r>
    </w:p>
    <w:p>
      <w:pPr>
        <w:keepNext w:val="0"/>
        <w:keepLines w:val="0"/>
        <w:pageBreakBefore w:val="0"/>
        <w:widowControl w:val="0"/>
        <w:numPr>
          <w:ilvl w:val="0"/>
          <w:numId w:val="1"/>
        </w:numPr>
        <w:kinsoku/>
        <w:wordWrap/>
        <w:overflow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网格化管理宣传教育及服务工作经费预算</w:t>
      </w:r>
      <w:r>
        <w:rPr>
          <w:rFonts w:hint="eastAsia" w:ascii="仿宋_GB2312" w:hAnsi="仿宋_GB2312" w:eastAsia="仿宋_GB2312" w:cs="仿宋_GB2312"/>
          <w:b w:val="0"/>
          <w:bCs w:val="0"/>
          <w:color w:val="auto"/>
          <w:sz w:val="32"/>
          <w:szCs w:val="32"/>
          <w:lang w:val="en-US" w:eastAsia="zh-CN"/>
        </w:rPr>
        <w:t>13.38万元</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实际支付1万元，执行率7.47%，5月财政集中调减12.38万元，</w:t>
      </w:r>
      <w:r>
        <w:rPr>
          <w:rFonts w:hint="eastAsia" w:ascii="仿宋_GB2312" w:hAnsi="仿宋_GB2312" w:eastAsia="仿宋_GB2312" w:cs="仿宋_GB2312"/>
          <w:b w:val="0"/>
          <w:bCs w:val="0"/>
          <w:color w:val="auto"/>
          <w:sz w:val="32"/>
          <w:szCs w:val="32"/>
        </w:rPr>
        <w:t>主要通过广泛宣传教育培训让网格化工作这一新兴的城市管理新模式得到社会各界的广泛认知，通过监督员、座席平台、处置人员的业务培训及轮训，提高城市管理智能化、精细化水平。由于疫情，外部培训没有开展。</w:t>
      </w:r>
    </w:p>
    <w:p>
      <w:pPr>
        <w:keepNext w:val="0"/>
        <w:keepLines w:val="0"/>
        <w:pageBreakBefore w:val="0"/>
        <w:widowControl w:val="0"/>
        <w:numPr>
          <w:ilvl w:val="0"/>
          <w:numId w:val="1"/>
        </w:numPr>
        <w:kinsoku/>
        <w:wordWrap/>
        <w:overflow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呈贡区“党建引领、五级联动、吹哨报到”综合指挥系统服务经费预算</w:t>
      </w:r>
      <w:r>
        <w:rPr>
          <w:rFonts w:hint="eastAsia" w:ascii="仿宋_GB2312" w:hAnsi="仿宋_GB2312" w:eastAsia="仿宋_GB2312" w:cs="仿宋_GB2312"/>
          <w:b w:val="0"/>
          <w:bCs w:val="0"/>
          <w:color w:val="auto"/>
          <w:sz w:val="32"/>
          <w:szCs w:val="32"/>
          <w:lang w:val="en-US" w:eastAsia="zh-CN"/>
        </w:rPr>
        <w:t>39.88万</w:t>
      </w:r>
      <w:r>
        <w:rPr>
          <w:rFonts w:hint="eastAsia" w:ascii="仿宋_GB2312" w:hAnsi="仿宋_GB2312" w:eastAsia="仿宋_GB2312" w:cs="仿宋_GB2312"/>
          <w:b w:val="0"/>
          <w:bCs w:val="0"/>
          <w:color w:val="auto"/>
          <w:sz w:val="32"/>
          <w:szCs w:val="32"/>
        </w:rPr>
        <w:t>元，实际</w:t>
      </w:r>
      <w:r>
        <w:rPr>
          <w:rFonts w:hint="eastAsia" w:ascii="仿宋_GB2312" w:hAnsi="仿宋_GB2312" w:eastAsia="仿宋_GB2312" w:cs="仿宋_GB2312"/>
          <w:b w:val="0"/>
          <w:bCs w:val="0"/>
          <w:color w:val="auto"/>
          <w:sz w:val="32"/>
          <w:szCs w:val="32"/>
          <w:lang w:val="en-US" w:eastAsia="zh-CN"/>
        </w:rPr>
        <w:t>支付39.88万</w:t>
      </w:r>
      <w:r>
        <w:rPr>
          <w:rFonts w:hint="eastAsia" w:ascii="仿宋_GB2312" w:hAnsi="仿宋_GB2312" w:eastAsia="仿宋_GB2312" w:cs="仿宋_GB2312"/>
          <w:b w:val="0"/>
          <w:bCs w:val="0"/>
          <w:color w:val="auto"/>
          <w:sz w:val="32"/>
          <w:szCs w:val="32"/>
        </w:rPr>
        <w:t>元，执行率</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rPr>
        <w:t>%，主要完成并应用吹哨报到应用系统平台桌面端及移动端开发、城市网格化管理辅助决策及考核平台开发、基础软件部署，</w:t>
      </w:r>
      <w:r>
        <w:rPr>
          <w:rFonts w:hint="eastAsia" w:ascii="仿宋_GB2312" w:hAnsi="仿宋_GB2312" w:eastAsia="仿宋_GB2312" w:cs="仿宋_GB2312"/>
          <w:b w:val="0"/>
          <w:bCs w:val="0"/>
          <w:color w:val="auto"/>
          <w:sz w:val="32"/>
          <w:szCs w:val="32"/>
          <w:lang w:val="en-US" w:eastAsia="zh-CN"/>
        </w:rPr>
        <w:t>支付</w:t>
      </w:r>
      <w:r>
        <w:rPr>
          <w:rFonts w:hint="eastAsia" w:ascii="仿宋_GB2312" w:hAnsi="仿宋_GB2312" w:eastAsia="仿宋_GB2312" w:cs="仿宋_GB2312"/>
          <w:b w:val="0"/>
          <w:bCs w:val="0"/>
          <w:color w:val="auto"/>
          <w:sz w:val="32"/>
          <w:szCs w:val="32"/>
        </w:rPr>
        <w:t>第二笔进度款。</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主要为了提高城市管理水平和社会治理水平，推进城市管理体制机制创新，实现城市管理“网格化、信息化、精细化、常态化”目标，全面营造干净整洁、文明有序的城市环境。</w:t>
      </w:r>
    </w:p>
    <w:p>
      <w:pPr>
        <w:keepNext w:val="0"/>
        <w:keepLines w:val="0"/>
        <w:pageBreakBefore w:val="0"/>
        <w:widowControl w:val="0"/>
        <w:numPr>
          <w:ilvl w:val="0"/>
          <w:numId w:val="1"/>
        </w:numPr>
        <w:kinsoku/>
        <w:wordWrap/>
        <w:overflow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（采购项目）办公设备购置专项资金</w:t>
      </w:r>
      <w:r>
        <w:rPr>
          <w:rFonts w:hint="eastAsia" w:ascii="仿宋_GB2312" w:hAnsi="仿宋_GB2312" w:eastAsia="仿宋_GB2312" w:cs="仿宋_GB2312"/>
          <w:b w:val="0"/>
          <w:bCs w:val="0"/>
          <w:color w:val="auto"/>
          <w:sz w:val="32"/>
          <w:szCs w:val="32"/>
          <w:lang w:val="en-US" w:eastAsia="zh-CN"/>
        </w:rPr>
        <w:t>年初预算4.78万元，实际执行0万元，2022年5月直接取消政府采购，主要用于国产机替代采购。</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594"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绩效目标根据年初设定绩效目标基本完成，根据区委区政府设定的年度考核目标一一完成。</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项目资金</w:t>
      </w:r>
      <w:r>
        <w:rPr>
          <w:rFonts w:hint="eastAsia" w:ascii="仿宋_GB2312" w:hAnsi="仿宋_GB2312" w:eastAsia="仿宋_GB2312" w:cs="仿宋_GB2312"/>
          <w:b w:val="0"/>
          <w:bCs w:val="0"/>
          <w:color w:val="auto"/>
          <w:sz w:val="32"/>
          <w:szCs w:val="32"/>
          <w:lang w:val="en-US" w:eastAsia="zh-CN"/>
        </w:rPr>
        <w:t>总支出735.92万元，一般</w:t>
      </w:r>
      <w:r>
        <w:rPr>
          <w:rFonts w:hint="eastAsia" w:ascii="仿宋_GB2312" w:hAnsi="仿宋_GB2312" w:eastAsia="仿宋_GB2312" w:cs="仿宋_GB2312"/>
          <w:b w:val="0"/>
          <w:bCs w:val="0"/>
          <w:color w:val="auto"/>
          <w:sz w:val="32"/>
          <w:szCs w:val="32"/>
        </w:rPr>
        <w:t>公共财政预算资金</w:t>
      </w:r>
      <w:r>
        <w:rPr>
          <w:rFonts w:hint="eastAsia" w:ascii="仿宋_GB2312" w:hAnsi="仿宋_GB2312" w:eastAsia="仿宋_GB2312" w:cs="仿宋_GB2312"/>
          <w:b w:val="0"/>
          <w:bCs w:val="0"/>
          <w:color w:val="auto"/>
          <w:sz w:val="32"/>
          <w:szCs w:val="32"/>
          <w:lang w:val="en-US" w:eastAsia="zh-CN"/>
        </w:rPr>
        <w:t>735.92万元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项目资金</w:t>
      </w:r>
      <w:r>
        <w:rPr>
          <w:rFonts w:hint="eastAsia" w:ascii="仿宋_GB2312" w:hAnsi="仿宋_GB2312" w:eastAsia="仿宋_GB2312" w:cs="仿宋_GB2312"/>
          <w:b w:val="0"/>
          <w:bCs w:val="0"/>
          <w:color w:val="auto"/>
          <w:sz w:val="32"/>
          <w:szCs w:val="32"/>
          <w:lang w:val="en-US" w:eastAsia="zh-CN"/>
        </w:rPr>
        <w:t>由区级财政资金统筹，无上级资金补助</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lang w:val="en-US" w:eastAsia="zh-CN"/>
        </w:rPr>
        <w:t>使用过程中参照内控财务管理制度、资产管理制度、政府采购管理办法，三重一大会议制度等管理办法进行资金管理，同时随时与财政资金科室与采购科室等沟通调整。</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项目正常实施6个，未实施项目1个，项目为历年来滚动项目，涉及招投标重点项目1个：城市网格化管理信息采集经费，根据年初预算组织实施，根据资金到位情况，对资金进行调整，招投标项目按政府采购流程进行意向公开，挂接政府采购指标，编报政府采购实施计划表，委托机构进行公开招投标，对项目日常进行检查，按月考核，验收实施结果。</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2022年项目绩效目标年初设定，但根据资金的到达情况，绩效目标也发生变化，</w:t>
      </w:r>
      <w:r>
        <w:rPr>
          <w:rFonts w:hint="eastAsia" w:ascii="仿宋_GB2312" w:hAnsi="仿宋_GB2312" w:eastAsia="仿宋_GB2312" w:cs="仿宋_GB2312"/>
          <w:b w:val="0"/>
          <w:bCs w:val="0"/>
          <w:color w:val="auto"/>
          <w:sz w:val="32"/>
          <w:szCs w:val="32"/>
        </w:rPr>
        <w:t>从项目的经济性</w:t>
      </w:r>
      <w:r>
        <w:rPr>
          <w:rFonts w:hint="eastAsia" w:ascii="仿宋_GB2312" w:hAnsi="仿宋_GB2312" w:eastAsia="仿宋_GB2312" w:cs="仿宋_GB2312"/>
          <w:b w:val="0"/>
          <w:bCs w:val="0"/>
          <w:color w:val="auto"/>
          <w:sz w:val="32"/>
          <w:szCs w:val="32"/>
          <w:lang w:val="en-US" w:eastAsia="zh-CN"/>
        </w:rPr>
        <w:t>来说实际支出大幅度小于预算支出，成本得到有效控制，每笔资金都花在必要支出上，发挥资金最大的有效性。</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、存在</w:t>
      </w:r>
      <w:bookmarkStart w:id="0" w:name="_GoBack"/>
      <w:bookmarkEnd w:id="0"/>
      <w:r>
        <w:rPr>
          <w:rFonts w:hint="eastAsia" w:ascii="黑体" w:hAnsi="黑体" w:eastAsia="黑体" w:cs="黑体"/>
          <w:b w:val="0"/>
          <w:bCs w:val="0"/>
          <w:color w:val="auto"/>
          <w:sz w:val="32"/>
          <w:szCs w:val="32"/>
        </w:rPr>
        <w:t>的问题</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（一）专项管理方面的问题。</w:t>
      </w:r>
      <w:r>
        <w:rPr>
          <w:rFonts w:hint="eastAsia" w:ascii="仿宋_GB2312" w:hAnsi="仿宋_GB2312" w:eastAsia="仿宋_GB2312" w:cs="仿宋_GB2312"/>
          <w:b w:val="0"/>
          <w:bCs w:val="0"/>
          <w:color w:val="auto"/>
          <w:sz w:val="32"/>
          <w:szCs w:val="32"/>
        </w:rPr>
        <w:t>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2022年</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val="en-US" w:eastAsia="zh-CN"/>
        </w:rPr>
        <w:t>根据项目资金管理办法，资金</w:t>
      </w:r>
      <w:r>
        <w:rPr>
          <w:rFonts w:hint="eastAsia" w:ascii="仿宋_GB2312" w:hAnsi="仿宋_GB2312" w:eastAsia="仿宋_GB2312" w:cs="仿宋_GB2312"/>
          <w:b w:val="0"/>
          <w:bCs w:val="0"/>
          <w:color w:val="auto"/>
          <w:sz w:val="32"/>
          <w:szCs w:val="32"/>
        </w:rPr>
        <w:t>专款专用，按</w:t>
      </w:r>
      <w:r>
        <w:rPr>
          <w:rFonts w:hint="eastAsia" w:ascii="仿宋_GB2312" w:hAnsi="仿宋_GB2312" w:eastAsia="仿宋_GB2312" w:cs="仿宋_GB2312"/>
          <w:b w:val="0"/>
          <w:bCs w:val="0"/>
          <w:color w:val="auto"/>
          <w:sz w:val="32"/>
          <w:szCs w:val="32"/>
          <w:lang w:val="en-US" w:eastAsia="zh-CN"/>
        </w:rPr>
        <w:t>必</w:t>
      </w:r>
      <w:r>
        <w:rPr>
          <w:rFonts w:hint="eastAsia" w:ascii="仿宋_GB2312" w:hAnsi="仿宋_GB2312" w:eastAsia="仿宋_GB2312" w:cs="仿宋_GB2312"/>
          <w:b w:val="0"/>
          <w:bCs w:val="0"/>
          <w:color w:val="auto"/>
          <w:sz w:val="32"/>
          <w:szCs w:val="32"/>
        </w:rPr>
        <w:t>需</w:t>
      </w:r>
      <w:r>
        <w:rPr>
          <w:rFonts w:hint="eastAsia" w:ascii="仿宋_GB2312" w:hAnsi="仿宋_GB2312" w:eastAsia="仿宋_GB2312" w:cs="仿宋_GB2312"/>
          <w:b w:val="0"/>
          <w:bCs w:val="0"/>
          <w:color w:val="auto"/>
          <w:sz w:val="32"/>
          <w:szCs w:val="32"/>
          <w:lang w:val="en-US" w:eastAsia="zh-CN"/>
        </w:rPr>
        <w:t>支出</w:t>
      </w:r>
      <w:r>
        <w:rPr>
          <w:rFonts w:hint="eastAsia" w:ascii="仿宋_GB2312" w:hAnsi="仿宋_GB2312" w:eastAsia="仿宋_GB2312" w:cs="仿宋_GB2312"/>
          <w:b w:val="0"/>
          <w:bCs w:val="0"/>
          <w:color w:val="auto"/>
          <w:sz w:val="32"/>
          <w:szCs w:val="32"/>
        </w:rPr>
        <w:t>供给资金，不占用，不挪用，使用规范理。</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rPr>
        <w:t>资金分配方面的问题。</w:t>
      </w:r>
      <w:r>
        <w:rPr>
          <w:rFonts w:hint="eastAsia" w:ascii="仿宋_GB2312" w:hAnsi="仿宋_GB2312" w:eastAsia="仿宋_GB2312" w:cs="仿宋_GB2312"/>
          <w:b w:val="0"/>
          <w:bCs w:val="0"/>
          <w:color w:val="auto"/>
          <w:sz w:val="32"/>
          <w:szCs w:val="32"/>
        </w:rPr>
        <w:t>资金分配是否合理，突出重点，公平公正；有无散小差现象；资金分配和使用方向是否与资金管理办法相符等。</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项目资金按年初预算安排、分解，重点项目重点跟踪、评价、考核，公开公示，无散、小项目情况，资金谁使用，谁负责、责任清晰，资金方向与年初一致，无偏移。</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资金拨付方面的问题。</w:t>
      </w:r>
      <w:r>
        <w:rPr>
          <w:rFonts w:hint="eastAsia" w:ascii="仿宋_GB2312" w:hAnsi="仿宋_GB2312" w:eastAsia="仿宋_GB2312" w:cs="仿宋_GB2312"/>
          <w:b w:val="0"/>
          <w:bCs w:val="0"/>
          <w:color w:val="auto"/>
          <w:sz w:val="32"/>
          <w:szCs w:val="32"/>
        </w:rPr>
        <w:t>拨付是否及时，有无滞留、闲置等现象。</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资金拔付</w:t>
      </w:r>
      <w:r>
        <w:rPr>
          <w:rFonts w:hint="eastAsia" w:ascii="仿宋_GB2312" w:hAnsi="仿宋_GB2312" w:eastAsia="仿宋_GB2312" w:cs="仿宋_GB2312"/>
          <w:b w:val="0"/>
          <w:bCs w:val="0"/>
          <w:color w:val="auto"/>
          <w:sz w:val="32"/>
          <w:szCs w:val="32"/>
          <w:lang w:val="en-US" w:eastAsia="zh-CN"/>
        </w:rPr>
        <w:t>主张</w:t>
      </w:r>
      <w:r>
        <w:rPr>
          <w:rFonts w:hint="eastAsia" w:ascii="仿宋_GB2312" w:hAnsi="仿宋_GB2312" w:eastAsia="仿宋_GB2312" w:cs="仿宋_GB2312"/>
          <w:b w:val="0"/>
          <w:bCs w:val="0"/>
          <w:color w:val="auto"/>
          <w:sz w:val="32"/>
          <w:szCs w:val="32"/>
        </w:rPr>
        <w:t>谁使用谁申请的原则，由业务科室按月做用款计划，经区政府、区财政审批后使用，单据齐全、手续齐全后及时拔付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2022年由于资金紧张，项目资金全部过预审会通过后使用。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资金使用方面的问题。</w:t>
      </w:r>
      <w:r>
        <w:rPr>
          <w:rFonts w:hint="eastAsia" w:ascii="仿宋_GB2312" w:hAnsi="仿宋_GB2312" w:eastAsia="仿宋_GB2312" w:cs="仿宋_GB2312"/>
          <w:b w:val="0"/>
          <w:bCs w:val="0"/>
          <w:color w:val="auto"/>
          <w:sz w:val="32"/>
          <w:szCs w:val="32"/>
        </w:rPr>
        <w:t>资金使用是否合规，有无截留、挪用等现象，资金使用是否产生效益等。</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小额资金使用按正常财务收支制度执行，重点项目资金，主任办公会讨论及区政府、区财政请示后开展使用，无截留、挪用等现象。</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0" w:firstLine="594"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无</w:t>
      </w:r>
    </w:p>
    <w:p>
      <w:pPr>
        <w:keepNext w:val="0"/>
        <w:keepLines w:val="0"/>
        <w:pageBreakBefore w:val="0"/>
        <w:widowControl w:val="0"/>
        <w:kinsoku/>
        <w:wordWrap/>
        <w:overflowPunct/>
        <w:autoSpaceDE/>
        <w:autoSpaceDN/>
        <w:bidi w:val="0"/>
        <w:adjustRightInd/>
        <w:snapToGrid/>
        <w:spacing w:line="560" w:lineRule="exact"/>
        <w:ind w:left="0" w:leftChars="0" w:firstLine="594" w:firstLineChars="200"/>
        <w:jc w:val="both"/>
        <w:textAlignment w:val="auto"/>
        <w:rPr>
          <w:rFonts w:hint="eastAsia" w:ascii="仿宋_GB2312" w:hAnsi="仿宋_GB2312" w:eastAsia="仿宋_GB2312" w:cs="仿宋_GB2312"/>
          <w:b w:val="0"/>
          <w:bCs w:val="0"/>
          <w:color w:val="auto"/>
          <w:sz w:val="32"/>
          <w:szCs w:val="32"/>
        </w:rPr>
      </w:pPr>
    </w:p>
    <w:sectPr>
      <w:pgSz w:w="11906" w:h="16838"/>
      <w:pgMar w:top="2098" w:right="1474" w:bottom="1984"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CD615"/>
    <w:multiLevelType w:val="singleLevel"/>
    <w:tmpl w:val="271CD61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DdlOWYyYTg4MWMxMTA2MDE1MzA4M2VjYmVjODEifQ=="/>
  </w:docVars>
  <w:rsids>
    <w:rsidRoot w:val="00000000"/>
    <w:rsid w:val="01240E65"/>
    <w:rsid w:val="01BA4E24"/>
    <w:rsid w:val="05584035"/>
    <w:rsid w:val="055E50A5"/>
    <w:rsid w:val="05AE36CA"/>
    <w:rsid w:val="06370A12"/>
    <w:rsid w:val="0ACB2B68"/>
    <w:rsid w:val="0B7122BE"/>
    <w:rsid w:val="0D2B1717"/>
    <w:rsid w:val="0E4F7C80"/>
    <w:rsid w:val="105A46BB"/>
    <w:rsid w:val="16AF39B2"/>
    <w:rsid w:val="17D411F6"/>
    <w:rsid w:val="18E92A80"/>
    <w:rsid w:val="1DE2466D"/>
    <w:rsid w:val="1EB965A1"/>
    <w:rsid w:val="21E00BE9"/>
    <w:rsid w:val="22573150"/>
    <w:rsid w:val="22AE058C"/>
    <w:rsid w:val="235558E1"/>
    <w:rsid w:val="23D23256"/>
    <w:rsid w:val="253D662D"/>
    <w:rsid w:val="263712CE"/>
    <w:rsid w:val="26CA4F58"/>
    <w:rsid w:val="26D268AC"/>
    <w:rsid w:val="26DA3E88"/>
    <w:rsid w:val="28697739"/>
    <w:rsid w:val="2974571A"/>
    <w:rsid w:val="297A7E50"/>
    <w:rsid w:val="29D137E8"/>
    <w:rsid w:val="2A957A1D"/>
    <w:rsid w:val="2AA935EF"/>
    <w:rsid w:val="2BF832AE"/>
    <w:rsid w:val="2C7A0167"/>
    <w:rsid w:val="32585201"/>
    <w:rsid w:val="335B262B"/>
    <w:rsid w:val="336616F6"/>
    <w:rsid w:val="346C4839"/>
    <w:rsid w:val="34C93A39"/>
    <w:rsid w:val="358C2A1C"/>
    <w:rsid w:val="375B0B92"/>
    <w:rsid w:val="37621F23"/>
    <w:rsid w:val="37753A04"/>
    <w:rsid w:val="378A5996"/>
    <w:rsid w:val="39010030"/>
    <w:rsid w:val="3CB23005"/>
    <w:rsid w:val="3CE2388D"/>
    <w:rsid w:val="3D000214"/>
    <w:rsid w:val="3D66188F"/>
    <w:rsid w:val="3DF17B5D"/>
    <w:rsid w:val="3E247F32"/>
    <w:rsid w:val="3F4940F4"/>
    <w:rsid w:val="3F6F2CAF"/>
    <w:rsid w:val="3F732F1F"/>
    <w:rsid w:val="411C1395"/>
    <w:rsid w:val="44FF7003"/>
    <w:rsid w:val="47AD0F98"/>
    <w:rsid w:val="4B6E0A3F"/>
    <w:rsid w:val="4BFA0524"/>
    <w:rsid w:val="4C545E87"/>
    <w:rsid w:val="4C7559CA"/>
    <w:rsid w:val="4CAA3CF8"/>
    <w:rsid w:val="4DB50BA7"/>
    <w:rsid w:val="4E760336"/>
    <w:rsid w:val="4EBE5702"/>
    <w:rsid w:val="5405003D"/>
    <w:rsid w:val="565A678F"/>
    <w:rsid w:val="5A3C6978"/>
    <w:rsid w:val="5A655703"/>
    <w:rsid w:val="5ED27BE1"/>
    <w:rsid w:val="60E455D3"/>
    <w:rsid w:val="65F43DDE"/>
    <w:rsid w:val="66FBCD82"/>
    <w:rsid w:val="67600811"/>
    <w:rsid w:val="679D028A"/>
    <w:rsid w:val="67D22629"/>
    <w:rsid w:val="68DE4FFE"/>
    <w:rsid w:val="69431305"/>
    <w:rsid w:val="6BB74B34"/>
    <w:rsid w:val="6D4F0278"/>
    <w:rsid w:val="6E492F1A"/>
    <w:rsid w:val="6E873A42"/>
    <w:rsid w:val="6FA44A21"/>
    <w:rsid w:val="6FC64D0C"/>
    <w:rsid w:val="74FB7173"/>
    <w:rsid w:val="76037E52"/>
    <w:rsid w:val="79E9735F"/>
    <w:rsid w:val="7A777060"/>
    <w:rsid w:val="7A8153C4"/>
    <w:rsid w:val="7AC51B7A"/>
    <w:rsid w:val="7BAC2D3A"/>
    <w:rsid w:val="7BF602CB"/>
    <w:rsid w:val="7F741DC0"/>
    <w:rsid w:val="7FF7860D"/>
    <w:rsid w:val="FE77B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jyjcg</dc:creator>
  <cp:lastModifiedBy>kmcg</cp:lastModifiedBy>
  <dcterms:modified xsi:type="dcterms:W3CDTF">2023-09-25T15:54:56Z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EEB1A3369973484A8C1D26B6658A2255</vt:lpwstr>
  </property>
</Properties>
</file>