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eastAsia="方正小标宋_GBK"/>
          <w:sz w:val="40"/>
          <w:szCs w:val="40"/>
          <w:lang w:val="en-US" w:eastAsia="zh-CN"/>
        </w:rPr>
      </w:pPr>
      <w:r>
        <w:rPr>
          <w:rFonts w:hint="eastAsia" w:ascii="方正小标宋_GBK" w:eastAsia="方正小标宋_GBK"/>
          <w:sz w:val="40"/>
          <w:szCs w:val="40"/>
          <w:lang w:val="en-US" w:eastAsia="zh-CN"/>
        </w:rPr>
        <w:t>昆明市呈贡区疾病预防控制中心2022年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  <w:lang w:val="en-US" w:eastAsia="zh-CN"/>
        </w:rPr>
        <w:t>部分新冠肺炎疫情防控工作经费</w:t>
      </w:r>
      <w:r>
        <w:rPr>
          <w:rFonts w:hint="eastAsia" w:ascii="方正小标宋_GBK" w:eastAsia="方正小标宋_GBK"/>
          <w:sz w:val="40"/>
          <w:szCs w:val="40"/>
        </w:rPr>
        <w:t>项目支出绩效报告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40" w:lineRule="exact"/>
        <w:ind w:firstLine="594" w:firstLineChars="200"/>
        <w:textAlignment w:val="auto"/>
        <w:rPr>
          <w:rFonts w:ascii="黑体" w:eastAsia="黑体"/>
          <w:color w:val="auto"/>
          <w:szCs w:val="32"/>
        </w:rPr>
      </w:pPr>
      <w:r>
        <w:rPr>
          <w:rFonts w:hint="eastAsia" w:ascii="黑体" w:eastAsia="黑体"/>
          <w:color w:val="auto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54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仿宋_GB2312"/>
          <w:color w:val="auto"/>
          <w:sz w:val="30"/>
          <w:szCs w:val="30"/>
        </w:rPr>
        <w:t>（一）项目基本情况简介。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54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2022年部分新冠肺炎疫情防控工作经费</w:t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是呈贡区卫健局经“三重一大”会议研究同意，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根据疫情防控工作安排，拨付</w:t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的工作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经费。</w:t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该经费为上级补助资金，用途为突发公共卫生事件应急处理，主要内容为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疫情防控工作产生的消杀费用、后勤保障费用、2022年下半年留观酒店轮值驻点人员经费、疫情防控物资、核酸检测、工作餐费、消杀效果评价等工作。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/>
        <w:autoSpaceDE/>
        <w:autoSpaceDN/>
        <w:bidi w:val="0"/>
        <w:adjustRightInd/>
        <w:snapToGrid/>
        <w:spacing w:line="560" w:lineRule="exact"/>
        <w:ind w:firstLine="554" w:firstLineChars="200"/>
        <w:textAlignment w:val="auto"/>
        <w:rPr>
          <w:rFonts w:hint="eastAsia" w:ascii="仿宋_GB2312"/>
          <w:color w:val="auto"/>
          <w:sz w:val="30"/>
          <w:szCs w:val="30"/>
          <w:highlight w:val="none"/>
        </w:rPr>
      </w:pPr>
      <w:r>
        <w:rPr>
          <w:rFonts w:hint="eastAsia" w:ascii="仿宋_GB2312"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/>
          <w:color w:val="auto"/>
          <w:sz w:val="30"/>
          <w:szCs w:val="30"/>
          <w:highlight w:val="none"/>
          <w:lang w:val="en-US" w:eastAsia="zh-CN"/>
        </w:rPr>
        <w:t>二）</w:t>
      </w:r>
      <w:r>
        <w:rPr>
          <w:rFonts w:hint="eastAsia" w:ascii="仿宋_GB2312"/>
          <w:color w:val="auto"/>
          <w:sz w:val="30"/>
          <w:szCs w:val="30"/>
          <w:highlight w:val="none"/>
        </w:rPr>
        <w:t>绩效目标设定及指标完成情况。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/>
        <w:autoSpaceDE/>
        <w:autoSpaceDN/>
        <w:bidi w:val="0"/>
        <w:adjustRightInd/>
        <w:snapToGrid/>
        <w:spacing w:line="560" w:lineRule="exact"/>
        <w:ind w:firstLine="554" w:firstLineChars="200"/>
        <w:textAlignment w:val="auto"/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部分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新冠肺炎疫情防控工作经费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项目支出绩效目标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eastAsia="zh-CN"/>
        </w:rPr>
        <w:t>。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完成疫情防控工作任务，补足疫情防控经费资金缺口。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/>
        <w:autoSpaceDE/>
        <w:autoSpaceDN/>
        <w:bidi w:val="0"/>
        <w:adjustRightInd/>
        <w:snapToGrid/>
        <w:spacing w:line="560" w:lineRule="exact"/>
        <w:ind w:firstLine="554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项目支出绩效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指标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完成情况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。</w:t>
      </w:r>
      <w:r>
        <w:rPr>
          <w:rFonts w:hint="eastAsia" w:ascii="仿宋_GB2312" w:hAnsi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该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执行效率较高，实施进度顺利，全面完成了疾控中心的具体指标，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与预期完成情况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40" w:lineRule="exact"/>
        <w:ind w:firstLine="594" w:firstLineChars="200"/>
        <w:textAlignment w:val="auto"/>
        <w:rPr>
          <w:rFonts w:hint="eastAsia" w:ascii="黑体" w:eastAsia="黑体"/>
          <w:color w:val="auto"/>
          <w:szCs w:val="32"/>
          <w:highlight w:val="none"/>
        </w:rPr>
      </w:pPr>
      <w:r>
        <w:rPr>
          <w:rFonts w:hint="eastAsia" w:ascii="黑体" w:eastAsia="黑体"/>
          <w:color w:val="auto"/>
          <w:szCs w:val="32"/>
          <w:highlight w:val="none"/>
        </w:rPr>
        <w:t>二、</w:t>
      </w:r>
      <w:r>
        <w:rPr>
          <w:rFonts w:hint="eastAsia" w:ascii="黑体" w:eastAsia="黑体"/>
          <w:color w:val="auto"/>
          <w:szCs w:val="32"/>
          <w:highlight w:val="none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54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1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项目资金到位情况。资金全部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按时到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位，未影响项目实施，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eastAsia="zh-CN"/>
        </w:rPr>
        <w:t>项目资金实际到位与计划投入相符。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54" w:firstLineChars="200"/>
        <w:textAlignment w:val="auto"/>
        <w:outlineLvl w:val="0"/>
        <w:rPr>
          <w:rFonts w:hint="default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2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项目资金使用情况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2022年部分新冠肺炎疫情防控工作经费</w:t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项目497.82万元，其中52.75万元用于支付3月7日至4月18日留观酒店及疾控中心购买防疫物资费用，147.63万元用于支付2021年12月至2022年3月鑫盛达、华怡酒</w:t>
      </w:r>
      <w:bookmarkStart w:id="0" w:name="_GoBack"/>
      <w:bookmarkEnd w:id="0"/>
      <w:r>
        <w:rPr>
          <w:rFonts w:hint="eastAsia" w:ascii="仿宋_GB2312" w:hAnsi="仿宋_GB2312" w:cs="仿宋_GB2312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店、市委党校及蓝光天骄小区消杀服务费，5.12万元用于支付2022年4月至5月鑫盛达、全季等隔离酒店消杀费用，67.75万元用于支付307疫情期间隔离酒店消杀服务费，17.05万元用于支付2021年11月至2022年3月疾控中心及呈贡区隔离酒店物资费用，4.87万元用于支付307疫情期间第三方检测消杀效果评价费用，14.54万元用于支付蓝光疫情期间购买医用防护服，4.7万元用于支付307疫情期间工作人员用餐费用，147.6万元用于支付307疫情期间购买IDA智能数字终端机300台款，12.14万元用于支付307疫情期间购买新冠标本生物安全转运箱，15.7万元用于支付2021年12月至2022年2月隔离酒店防疫物资及我中心防疫储备物资，7.97万元用于支付“307”疫情期间购买电脑10台、笔记本电脑5台、激光打印机1台款。</w:t>
      </w:r>
    </w:p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/>
        <w:snapToGrid/>
        <w:spacing w:line="560" w:lineRule="exact"/>
        <w:ind w:firstLine="554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3.项目资金管理情况。疾控中心严格管好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用好项目经费。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资金实行专款专用。项目支出均有相关的授权审批，资金拨付严格审批程序，使用规范，会计核算结果真实、准确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单位建立健全项目实施预算方案、财务管理制度和会计核算制度。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40" w:lineRule="exact"/>
        <w:ind w:firstLine="594" w:firstLineChars="200"/>
        <w:textAlignment w:val="auto"/>
        <w:rPr>
          <w:rFonts w:hint="eastAsia" w:ascii="黑体" w:eastAsia="黑体"/>
          <w:color w:val="auto"/>
          <w:szCs w:val="32"/>
          <w:highlight w:val="none"/>
          <w:lang w:eastAsia="zh-CN"/>
        </w:rPr>
      </w:pPr>
      <w:r>
        <w:rPr>
          <w:rFonts w:hint="eastAsia" w:ascii="黑体" w:eastAsia="黑体"/>
          <w:color w:val="auto"/>
          <w:szCs w:val="32"/>
          <w:highlight w:val="none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54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1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项目组织情况分析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。项目组织有计划有措施，严格执行相关制度和文件规定，顺利完成项目预期目标。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54" w:firstLineChars="200"/>
        <w:textAlignment w:val="auto"/>
        <w:rPr>
          <w:rFonts w:ascii="仿宋_GB2312"/>
          <w:color w:val="C0000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2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项目管理情况分析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。领导重视，责任明确。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年疾控中心及时开展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新冠肺炎疫情防控工作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项目专题分析工作难点与问题，建立有效的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疫情防控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工作机制；加强队伍建设，提高人员能力，完善工作保障；及时分析疫情和预测疫情，提高重大疫情、应急处突事件评估分析能力；及时掌握重点工作进展和指标完成情况，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就新冠疫情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防控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工作，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深入基层，检查、调研、督导，对难点工作多次督导，以促进工作措施得到落实。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40" w:lineRule="exact"/>
        <w:ind w:firstLine="594" w:firstLineChars="200"/>
        <w:textAlignment w:val="auto"/>
        <w:rPr>
          <w:rFonts w:ascii="黑体" w:eastAsia="黑体"/>
          <w:color w:val="auto"/>
          <w:szCs w:val="32"/>
          <w:highlight w:val="none"/>
        </w:rPr>
      </w:pPr>
      <w:r>
        <w:rPr>
          <w:rFonts w:hint="eastAsia" w:ascii="黑体" w:eastAsia="黑体"/>
          <w:color w:val="auto"/>
          <w:szCs w:val="32"/>
          <w:highlight w:val="none"/>
          <w:lang w:eastAsia="zh-CN"/>
        </w:rPr>
        <w:t>四</w:t>
      </w:r>
      <w:r>
        <w:rPr>
          <w:rFonts w:hint="eastAsia" w:ascii="黑体" w:eastAsia="黑体"/>
          <w:color w:val="auto"/>
          <w:szCs w:val="32"/>
          <w:highlight w:val="none"/>
        </w:rPr>
        <w:t>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54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1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项目经济性分析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54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（1）项目成本（预算）控制情况。通过对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中心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部分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新冠肺炎疫情防控工作经费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资金的使用情况进行绩效评价，衡量项目资金的“产出”与“绩效”，了解、分析、检验项目是否达到预期目标，资金的使用是否有效。为今后安排财政资金提供重要依据。同时总结经验，分析问题，采取措施进一步改进和完善财政支出项目管理，提高财政资金使用效益，进一步完善我单位绩效评价工作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54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（2）项目成本（预算）节约情况。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我中心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部分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新冠肺炎疫情防控工作经费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预算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497.82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实际支出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497.82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54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2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项目的效率性分析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5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（1）项目的实施进度。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部分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新冠肺炎疫情防控工作经费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项目执行效率较高，实施进度顺利，全面完成了疾控中心的具体指标。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54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（2）项目完成质量。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部分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新冠肺炎疫情防控工作经费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项目从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产出指标、效益指标、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满意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度指标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方面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进行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考量，符合项目设计要求，效益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性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明显。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54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3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项目的效益性分析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54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（1）项目预期目标完成程度。①时效目标。项目启动前资金全部到位，达到绩效考核目标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②成本目标。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预算经费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内按时按质完成了项目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，达到绩效考核目标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③数量和质量目标。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按照项目计划安排，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能够有效地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做好新冠疫情防控、消杀工作，各类重点考试、活动、会议期间的疫情保障工作，留观酒店轮值驻守工作，疫情防控物资准备工作，核酸检测工作，消毒效果评价工作等，并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达到项目绩效考核目标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；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④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社会效益。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做好新冠疫情期间的各项工作安排，维护社会安全稳定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，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确保各项工作能够平稳推进，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达到绩效目标考核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；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⑤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群众满意度。开展人群满意度调查，满意度调查率为90%。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54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（2）项目实施对经济和社会的影响。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在新冠疫情时期，中心做好各项疫情防控保障工作，完成疫情防控工作任务，最大程度减少新冠疫情对经济和社会的影响，提高人民健康水平，保障人民身体健康，维护社会秩序和谐稳定。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40" w:lineRule="exact"/>
        <w:ind w:firstLine="594" w:firstLineChars="200"/>
        <w:textAlignment w:val="auto"/>
        <w:rPr>
          <w:rFonts w:ascii="黑体" w:eastAsia="黑体"/>
          <w:color w:val="auto"/>
          <w:szCs w:val="32"/>
        </w:rPr>
      </w:pPr>
      <w:r>
        <w:rPr>
          <w:rFonts w:hint="eastAsia" w:ascii="黑体" w:eastAsia="黑体"/>
          <w:color w:val="auto"/>
          <w:szCs w:val="32"/>
          <w:lang w:eastAsia="zh-CN"/>
        </w:rPr>
        <w:t>五</w:t>
      </w:r>
      <w:r>
        <w:rPr>
          <w:rFonts w:hint="eastAsia" w:ascii="黑体" w:eastAsia="黑体"/>
          <w:color w:val="auto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/>
        <w:snapToGrid/>
        <w:spacing w:line="560" w:lineRule="exact"/>
        <w:ind w:firstLine="554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40" w:lineRule="exact"/>
        <w:ind w:firstLine="594" w:firstLineChars="200"/>
        <w:textAlignment w:val="auto"/>
        <w:rPr>
          <w:rFonts w:ascii="黑体" w:eastAsia="黑体"/>
          <w:color w:val="auto"/>
          <w:szCs w:val="32"/>
        </w:rPr>
      </w:pPr>
      <w:r>
        <w:rPr>
          <w:rFonts w:hint="eastAsia" w:ascii="黑体" w:eastAsia="黑体"/>
          <w:color w:val="auto"/>
          <w:szCs w:val="32"/>
          <w:lang w:eastAsia="zh-CN"/>
        </w:rPr>
        <w:t>六</w:t>
      </w:r>
      <w:r>
        <w:rPr>
          <w:rFonts w:hint="eastAsia" w:ascii="黑体" w:eastAsia="黑体"/>
          <w:color w:val="auto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60" w:lineRule="exact"/>
        <w:ind w:firstLine="554" w:firstLineChars="200"/>
        <w:textAlignment w:val="auto"/>
        <w:rPr>
          <w:rFonts w:hint="eastAsia" w:ascii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/>
          <w:color w:val="auto"/>
          <w:sz w:val="30"/>
          <w:szCs w:val="30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60" w:lineRule="exact"/>
        <w:ind w:firstLine="554" w:firstLineChars="200"/>
        <w:textAlignment w:val="auto"/>
        <w:rPr>
          <w:rFonts w:hint="eastAsia" w:ascii="仿宋_GB2312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60" w:lineRule="exact"/>
        <w:ind w:firstLine="554" w:firstLineChars="200"/>
        <w:textAlignment w:val="auto"/>
        <w:rPr>
          <w:rFonts w:hint="eastAsia" w:ascii="仿宋_GB2312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60" w:lineRule="exact"/>
        <w:ind w:firstLine="554" w:firstLineChars="200"/>
        <w:textAlignment w:val="auto"/>
        <w:rPr>
          <w:rFonts w:hint="eastAsia" w:ascii="仿宋_GB2312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4" w:firstLineChars="200"/>
        <w:jc w:val="right"/>
        <w:textAlignment w:val="auto"/>
        <w:outlineLvl w:val="9"/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昆明市呈贡区疾病预防控制中心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autoSpaceDE/>
        <w:autoSpaceDN/>
        <w:bidi w:val="0"/>
        <w:adjustRightInd/>
        <w:snapToGrid/>
        <w:spacing w:line="560" w:lineRule="exact"/>
        <w:ind w:firstLine="554" w:firstLineChars="200"/>
        <w:jc w:val="right"/>
        <w:textAlignment w:val="auto"/>
        <w:rPr>
          <w:rFonts w:hint="default" w:ascii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 xml:space="preserve">2023年3月29日    </w:t>
      </w: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07674C5E"/>
    <w:rsid w:val="1AA96A45"/>
    <w:rsid w:val="2A8B712A"/>
    <w:rsid w:val="2BC34F5F"/>
    <w:rsid w:val="334E5602"/>
    <w:rsid w:val="378A5996"/>
    <w:rsid w:val="4F9658BE"/>
    <w:rsid w:val="516C68E6"/>
    <w:rsid w:val="573A0234"/>
    <w:rsid w:val="5A3C6978"/>
    <w:rsid w:val="65B52C58"/>
    <w:rsid w:val="67600811"/>
    <w:rsid w:val="69E6511F"/>
    <w:rsid w:val="70CC4EBD"/>
    <w:rsid w:val="795B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2023-04-03T02:30:21Z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