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highlight w:val="none"/>
        </w:rPr>
      </w:pPr>
      <w:r>
        <w:rPr>
          <w:rFonts w:hint="eastAsia" w:ascii="黑体" w:eastAsia="黑体"/>
          <w:szCs w:val="32"/>
          <w:highlight w:val="none"/>
        </w:rPr>
        <w:t>附件</w:t>
      </w:r>
      <w:r>
        <w:rPr>
          <w:rFonts w:hint="eastAsia" w:ascii="黑体" w:eastAsia="黑体"/>
          <w:szCs w:val="32"/>
          <w:highlight w:val="none"/>
          <w:lang w:val="en-US" w:eastAsia="zh-CN"/>
        </w:rPr>
        <w:t>4-2</w:t>
      </w:r>
      <w:r>
        <w:rPr>
          <w:rFonts w:ascii="黑体" w:eastAsia="黑体"/>
          <w:szCs w:val="32"/>
          <w:highlight w:val="none"/>
        </w:rPr>
        <w:t>:</w:t>
      </w:r>
    </w:p>
    <w:p>
      <w:pPr>
        <w:rPr>
          <w:rFonts w:ascii="黑体" w:eastAsia="黑体"/>
          <w:szCs w:val="32"/>
          <w:highlight w:val="none"/>
        </w:rPr>
      </w:pPr>
    </w:p>
    <w:p>
      <w:pPr>
        <w:spacing w:line="600" w:lineRule="exact"/>
        <w:jc w:val="center"/>
        <w:rPr>
          <w:rFonts w:ascii="方正小标宋_GBK" w:eastAsia="方正小标宋_GBK"/>
          <w:sz w:val="36"/>
          <w:szCs w:val="36"/>
          <w:highlight w:val="none"/>
        </w:rPr>
      </w:pPr>
      <w:r>
        <w:rPr>
          <w:rFonts w:hint="eastAsia" w:ascii="方正小标宋_GBK" w:eastAsia="方正小标宋_GBK"/>
          <w:sz w:val="36"/>
          <w:szCs w:val="36"/>
          <w:highlight w:val="none"/>
        </w:rPr>
        <w:t>项目支出绩效报告</w:t>
      </w:r>
      <w:r>
        <w:rPr>
          <w:rFonts w:hint="eastAsia" w:ascii="方正小标宋_GBK" w:eastAsia="方正小标宋_GBK"/>
          <w:sz w:val="36"/>
          <w:szCs w:val="36"/>
          <w:highlight w:val="none"/>
          <w:lang w:eastAsia="zh-CN"/>
        </w:rPr>
        <w:t>（自评）</w:t>
      </w:r>
    </w:p>
    <w:p>
      <w:pPr>
        <w:spacing w:line="600" w:lineRule="exact"/>
        <w:ind w:firstLine="594" w:firstLineChars="200"/>
        <w:rPr>
          <w:rFonts w:ascii="仿宋_GB2312"/>
          <w:b/>
          <w:szCs w:val="32"/>
          <w:highlight w:val="none"/>
        </w:rPr>
      </w:pPr>
    </w:p>
    <w:p>
      <w:pPr>
        <w:topLinePunct/>
        <w:ind w:firstLine="594" w:firstLineChars="200"/>
        <w:rPr>
          <w:rFonts w:ascii="黑体" w:eastAsia="黑体"/>
          <w:szCs w:val="32"/>
          <w:highlight w:val="none"/>
        </w:rPr>
      </w:pPr>
      <w:r>
        <w:rPr>
          <w:rFonts w:hint="eastAsia" w:ascii="黑体" w:eastAsia="黑体"/>
          <w:szCs w:val="32"/>
          <w:highlight w:val="none"/>
        </w:rPr>
        <w:t>一、项目基本情况</w:t>
      </w:r>
    </w:p>
    <w:p>
      <w:pPr>
        <w:topLinePunct/>
        <w:ind w:firstLine="594" w:firstLineChars="200"/>
        <w:rPr>
          <w:rFonts w:hint="eastAsia" w:ascii="仿宋_GB2312"/>
          <w:szCs w:val="32"/>
          <w:highlight w:val="none"/>
        </w:rPr>
      </w:pPr>
      <w:r>
        <w:rPr>
          <w:rFonts w:hint="eastAsia" w:ascii="仿宋_GB2312"/>
          <w:szCs w:val="32"/>
          <w:highlight w:val="none"/>
        </w:rPr>
        <w:t>（一）项目基本情况简介，包括项目基本性质、用途和主要内容、涉及范围等。</w:t>
      </w:r>
    </w:p>
    <w:p>
      <w:pPr>
        <w:ind w:firstLine="594" w:firstLineChars="200"/>
        <w:rPr>
          <w:rFonts w:ascii="仿宋_GB2312"/>
          <w:szCs w:val="32"/>
          <w:highlight w:val="none"/>
        </w:rPr>
      </w:pPr>
      <w:r>
        <w:rPr>
          <w:rFonts w:hint="eastAsia" w:ascii="仿宋_GB2312"/>
          <w:szCs w:val="32"/>
          <w:highlight w:val="none"/>
          <w:lang w:eastAsia="zh-CN"/>
        </w:rPr>
        <w:t>2022年</w:t>
      </w:r>
      <w:r>
        <w:rPr>
          <w:rFonts w:hint="eastAsia" w:ascii="仿宋_GB2312"/>
          <w:szCs w:val="32"/>
          <w:highlight w:val="none"/>
        </w:rPr>
        <w:t>部门预算批复项目1</w:t>
      </w:r>
      <w:r>
        <w:rPr>
          <w:rFonts w:hint="eastAsia" w:ascii="仿宋_GB2312"/>
          <w:szCs w:val="32"/>
          <w:highlight w:val="none"/>
          <w:lang w:val="en-US" w:eastAsia="zh-CN"/>
        </w:rPr>
        <w:t>3</w:t>
      </w:r>
      <w:r>
        <w:rPr>
          <w:rFonts w:hint="eastAsia" w:ascii="仿宋_GB2312"/>
          <w:szCs w:val="32"/>
          <w:highlight w:val="none"/>
        </w:rPr>
        <w:t>个项目，其中本年预算</w:t>
      </w:r>
      <w:r>
        <w:rPr>
          <w:rFonts w:hint="eastAsia" w:ascii="仿宋_GB2312"/>
          <w:szCs w:val="32"/>
          <w:highlight w:val="none"/>
          <w:lang w:val="en-US" w:eastAsia="zh-CN"/>
        </w:rPr>
        <w:t>12</w:t>
      </w:r>
      <w:r>
        <w:rPr>
          <w:rFonts w:hint="eastAsia" w:ascii="仿宋_GB2312"/>
          <w:szCs w:val="32"/>
          <w:highlight w:val="none"/>
        </w:rPr>
        <w:t>个，上年结转批复</w:t>
      </w:r>
      <w:r>
        <w:rPr>
          <w:rFonts w:hint="eastAsia" w:ascii="仿宋_GB2312"/>
          <w:szCs w:val="32"/>
          <w:highlight w:val="none"/>
          <w:lang w:val="en-US" w:eastAsia="zh-CN"/>
        </w:rPr>
        <w:t>1</w:t>
      </w:r>
      <w:r>
        <w:rPr>
          <w:rFonts w:hint="eastAsia" w:ascii="仿宋_GB2312"/>
          <w:szCs w:val="32"/>
          <w:highlight w:val="none"/>
        </w:rPr>
        <w:t>个，</w:t>
      </w:r>
      <w:r>
        <w:rPr>
          <w:rFonts w:hint="eastAsia" w:ascii="仿宋_GB2312"/>
          <w:szCs w:val="32"/>
          <w:highlight w:val="none"/>
          <w:lang w:val="en-US" w:eastAsia="zh-CN"/>
        </w:rPr>
        <w:t>预算</w:t>
      </w:r>
      <w:r>
        <w:rPr>
          <w:rFonts w:hint="eastAsia" w:ascii="仿宋_GB2312"/>
          <w:szCs w:val="32"/>
          <w:highlight w:val="none"/>
        </w:rPr>
        <w:t>批复</w:t>
      </w:r>
      <w:r>
        <w:rPr>
          <w:rFonts w:hint="eastAsia" w:ascii="仿宋_GB2312"/>
          <w:szCs w:val="32"/>
          <w:highlight w:val="none"/>
          <w:lang w:val="en-US" w:eastAsia="zh-CN"/>
        </w:rPr>
        <w:t>10034.48</w:t>
      </w:r>
      <w:r>
        <w:rPr>
          <w:rFonts w:hint="eastAsia" w:ascii="仿宋_GB2312"/>
          <w:szCs w:val="32"/>
          <w:highlight w:val="none"/>
        </w:rPr>
        <w:t>万元，</w:t>
      </w:r>
      <w:r>
        <w:rPr>
          <w:rFonts w:hint="eastAsia" w:ascii="仿宋_GB2312"/>
          <w:szCs w:val="32"/>
          <w:highlight w:val="none"/>
          <w:lang w:val="en-US" w:eastAsia="zh-CN"/>
        </w:rPr>
        <w:t>结转批复400万元，含市级资金6000万元</w:t>
      </w:r>
      <w:r>
        <w:rPr>
          <w:rFonts w:hint="eastAsia" w:ascii="仿宋_GB2312"/>
          <w:szCs w:val="32"/>
          <w:highlight w:val="none"/>
        </w:rPr>
        <w:t>。</w:t>
      </w:r>
    </w:p>
    <w:p>
      <w:pPr>
        <w:ind w:firstLine="594" w:firstLineChars="200"/>
        <w:rPr>
          <w:rFonts w:hint="default" w:ascii="仿宋_GB2312" w:eastAsia="仿宋_GB2312"/>
          <w:szCs w:val="32"/>
          <w:highlight w:val="none"/>
          <w:lang w:val="en-US" w:eastAsia="zh-CN"/>
        </w:rPr>
      </w:pPr>
      <w:r>
        <w:rPr>
          <w:rFonts w:hint="eastAsia" w:ascii="仿宋_GB2312"/>
          <w:szCs w:val="32"/>
          <w:highlight w:val="none"/>
          <w:lang w:eastAsia="zh-CN"/>
        </w:rPr>
        <w:t>2022年</w:t>
      </w:r>
      <w:r>
        <w:rPr>
          <w:rFonts w:hint="eastAsia" w:ascii="仿宋_GB2312"/>
          <w:szCs w:val="32"/>
          <w:highlight w:val="none"/>
        </w:rPr>
        <w:t>12月31号截止执行项目</w:t>
      </w:r>
      <w:r>
        <w:rPr>
          <w:rFonts w:hint="eastAsia" w:ascii="仿宋_GB2312"/>
          <w:szCs w:val="32"/>
          <w:highlight w:val="none"/>
          <w:lang w:val="en-US" w:eastAsia="zh-CN"/>
        </w:rPr>
        <w:t>28</w:t>
      </w:r>
      <w:r>
        <w:rPr>
          <w:rFonts w:hint="eastAsia" w:ascii="仿宋_GB2312"/>
          <w:szCs w:val="32"/>
          <w:highlight w:val="none"/>
        </w:rPr>
        <w:t>个，执行金额</w:t>
      </w:r>
      <w:r>
        <w:rPr>
          <w:rFonts w:hint="eastAsia" w:ascii="仿宋_GB2312"/>
          <w:szCs w:val="32"/>
          <w:highlight w:val="none"/>
          <w:lang w:val="en-US" w:eastAsia="zh-CN"/>
        </w:rPr>
        <w:t>6552.75</w:t>
      </w:r>
      <w:r>
        <w:rPr>
          <w:rFonts w:hint="eastAsia" w:ascii="仿宋_GB2312"/>
          <w:szCs w:val="32"/>
          <w:highlight w:val="none"/>
        </w:rPr>
        <w:t>万元。</w:t>
      </w:r>
      <w:r>
        <w:rPr>
          <w:rFonts w:hint="eastAsia" w:ascii="仿宋_GB2312"/>
          <w:szCs w:val="32"/>
          <w:highlight w:val="none"/>
          <w:lang w:val="en-US" w:eastAsia="zh-CN"/>
        </w:rPr>
        <w:t>省级资金</w:t>
      </w:r>
      <w:r>
        <w:rPr>
          <w:rFonts w:hint="eastAsia" w:ascii="仿宋_GB2312"/>
          <w:szCs w:val="32"/>
          <w:highlight w:val="none"/>
        </w:rPr>
        <w:t>项目执行</w:t>
      </w:r>
      <w:r>
        <w:rPr>
          <w:rFonts w:hint="eastAsia" w:ascii="仿宋_GB2312"/>
          <w:szCs w:val="32"/>
          <w:highlight w:val="none"/>
          <w:lang w:val="en-US" w:eastAsia="zh-CN"/>
        </w:rPr>
        <w:t>4</w:t>
      </w:r>
      <w:r>
        <w:rPr>
          <w:rFonts w:hint="eastAsia" w:ascii="仿宋_GB2312"/>
          <w:szCs w:val="32"/>
          <w:highlight w:val="none"/>
        </w:rPr>
        <w:t>个，执行金额</w:t>
      </w:r>
      <w:r>
        <w:rPr>
          <w:rFonts w:hint="eastAsia" w:ascii="仿宋_GB2312"/>
          <w:szCs w:val="32"/>
          <w:highlight w:val="none"/>
          <w:lang w:val="en-US" w:eastAsia="zh-CN"/>
        </w:rPr>
        <w:t>1806</w:t>
      </w:r>
      <w:r>
        <w:rPr>
          <w:rFonts w:hint="eastAsia" w:ascii="仿宋_GB2312"/>
          <w:szCs w:val="32"/>
          <w:highlight w:val="none"/>
        </w:rPr>
        <w:t>万元，市级转移支付资金</w:t>
      </w:r>
      <w:r>
        <w:rPr>
          <w:rFonts w:hint="eastAsia" w:ascii="仿宋_GB2312"/>
          <w:szCs w:val="32"/>
          <w:highlight w:val="none"/>
          <w:lang w:val="en-US" w:eastAsia="zh-CN"/>
        </w:rPr>
        <w:t>项目</w:t>
      </w:r>
      <w:r>
        <w:rPr>
          <w:rFonts w:hint="eastAsia" w:ascii="仿宋_GB2312"/>
          <w:szCs w:val="32"/>
          <w:highlight w:val="none"/>
        </w:rPr>
        <w:t>执行</w:t>
      </w:r>
      <w:r>
        <w:rPr>
          <w:rFonts w:hint="eastAsia" w:ascii="仿宋_GB2312"/>
          <w:szCs w:val="32"/>
          <w:highlight w:val="none"/>
          <w:lang w:val="en-US" w:eastAsia="zh-CN"/>
        </w:rPr>
        <w:t>8</w:t>
      </w:r>
      <w:r>
        <w:rPr>
          <w:rFonts w:hint="eastAsia" w:ascii="仿宋_GB2312"/>
          <w:szCs w:val="32"/>
          <w:highlight w:val="none"/>
        </w:rPr>
        <w:t>个，执行金额为</w:t>
      </w:r>
      <w:r>
        <w:rPr>
          <w:rFonts w:hint="eastAsia" w:ascii="仿宋_GB2312"/>
          <w:szCs w:val="32"/>
          <w:highlight w:val="none"/>
          <w:lang w:val="en-US" w:eastAsia="zh-CN"/>
        </w:rPr>
        <w:t>1490.41</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lang w:val="en-US" w:eastAsia="zh-CN"/>
        </w:rPr>
        <w:t>区级项目执行16个，执行金额3256.34万元</w:t>
      </w:r>
      <w:r>
        <w:rPr>
          <w:rFonts w:hint="eastAsia" w:ascii="仿宋_GB2312"/>
          <w:szCs w:val="32"/>
          <w:highlight w:val="none"/>
        </w:rPr>
        <w:t>。</w:t>
      </w:r>
    </w:p>
    <w:p>
      <w:pPr>
        <w:numPr>
          <w:ilvl w:val="0"/>
          <w:numId w:val="1"/>
        </w:numPr>
        <w:topLinePunct/>
        <w:ind w:firstLine="594" w:firstLineChars="200"/>
        <w:rPr>
          <w:rFonts w:hint="eastAsia" w:ascii="仿宋_GB2312"/>
          <w:szCs w:val="32"/>
          <w:highlight w:val="none"/>
        </w:rPr>
      </w:pPr>
      <w:r>
        <w:rPr>
          <w:rFonts w:hint="eastAsia" w:ascii="仿宋_GB2312"/>
          <w:szCs w:val="32"/>
          <w:highlight w:val="none"/>
        </w:rPr>
        <w:t>绩效目标设定及指标完成情况。</w:t>
      </w:r>
    </w:p>
    <w:p>
      <w:pPr>
        <w:topLinePunct/>
        <w:ind w:firstLine="594" w:firstLineChars="200"/>
        <w:rPr>
          <w:rFonts w:ascii="仿宋_GB2312"/>
          <w:szCs w:val="32"/>
          <w:highlight w:val="none"/>
        </w:rPr>
      </w:pPr>
      <w:r>
        <w:rPr>
          <w:rFonts w:hint="eastAsia" w:ascii="仿宋_GB2312"/>
          <w:szCs w:val="32"/>
          <w:highlight w:val="none"/>
          <w:lang w:val="en-US" w:eastAsia="zh-CN"/>
        </w:rPr>
        <w:t>2022年区级项目（3256.34万元）</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1、“智慧呈贡”机柜及大数据中心租赁服务费及监理经费</w:t>
      </w:r>
      <w:r>
        <w:rPr>
          <w:rFonts w:hint="eastAsia" w:ascii="仿宋_GB2312"/>
          <w:szCs w:val="32"/>
          <w:highlight w:val="none"/>
          <w:lang w:val="en-US" w:eastAsia="zh-CN"/>
        </w:rPr>
        <w:t>519万</w:t>
      </w:r>
      <w:r>
        <w:rPr>
          <w:rFonts w:hint="eastAsia" w:ascii="仿宋_GB2312"/>
          <w:szCs w:val="32"/>
          <w:highlight w:val="none"/>
        </w:rPr>
        <w:t>元，支付</w:t>
      </w:r>
      <w:r>
        <w:rPr>
          <w:rFonts w:hint="eastAsia" w:ascii="仿宋_GB2312"/>
          <w:szCs w:val="32"/>
          <w:highlight w:val="none"/>
          <w:lang w:val="en-US" w:eastAsia="zh-CN"/>
        </w:rPr>
        <w:t>239.22</w:t>
      </w:r>
      <w:r>
        <w:rPr>
          <w:rFonts w:hint="eastAsia" w:ascii="仿宋_GB2312"/>
          <w:szCs w:val="32"/>
          <w:highlight w:val="none"/>
        </w:rPr>
        <w:t>万元，执行率</w:t>
      </w:r>
      <w:r>
        <w:rPr>
          <w:rFonts w:hint="eastAsia" w:ascii="仿宋_GB2312"/>
          <w:szCs w:val="32"/>
          <w:highlight w:val="none"/>
          <w:lang w:val="en-US" w:eastAsia="zh-CN"/>
        </w:rPr>
        <w:t>46.09</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2、</w:t>
      </w:r>
      <w:r>
        <w:rPr>
          <w:rFonts w:hint="eastAsia" w:ascii="仿宋_GB2312"/>
          <w:szCs w:val="32"/>
          <w:highlight w:val="none"/>
          <w:lang w:eastAsia="zh-CN"/>
        </w:rPr>
        <w:t>“智慧呈贡一期”建设项目总集运营第三方服务机构招聘经费</w:t>
      </w:r>
      <w:r>
        <w:rPr>
          <w:rFonts w:hint="eastAsia" w:ascii="仿宋_GB2312"/>
          <w:szCs w:val="32"/>
          <w:highlight w:val="none"/>
          <w:lang w:val="en-US" w:eastAsia="zh-CN"/>
        </w:rPr>
        <w:t>365.48</w:t>
      </w:r>
      <w:r>
        <w:rPr>
          <w:rFonts w:hint="eastAsia" w:ascii="仿宋_GB2312"/>
          <w:szCs w:val="32"/>
          <w:highlight w:val="none"/>
        </w:rPr>
        <w:t>万元，实际执行</w:t>
      </w:r>
      <w:r>
        <w:rPr>
          <w:rFonts w:hint="eastAsia" w:ascii="仿宋_GB2312"/>
          <w:szCs w:val="32"/>
          <w:highlight w:val="none"/>
          <w:lang w:val="en-US" w:eastAsia="zh-CN"/>
        </w:rPr>
        <w:t>365.48</w:t>
      </w:r>
      <w:r>
        <w:rPr>
          <w:rFonts w:hint="eastAsia" w:ascii="仿宋_GB2312"/>
          <w:szCs w:val="32"/>
          <w:highlight w:val="none"/>
        </w:rPr>
        <w:t>万元，执行率</w:t>
      </w:r>
      <w:r>
        <w:rPr>
          <w:rFonts w:hint="eastAsia" w:ascii="仿宋_GB2312"/>
          <w:szCs w:val="32"/>
          <w:highlight w:val="none"/>
          <w:lang w:val="en-US" w:eastAsia="zh-CN"/>
        </w:rPr>
        <w:t>100</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3、</w:t>
      </w:r>
      <w:r>
        <w:rPr>
          <w:rFonts w:hint="eastAsia" w:ascii="仿宋_GB2312"/>
          <w:szCs w:val="32"/>
          <w:highlight w:val="none"/>
          <w:lang w:eastAsia="zh-CN"/>
        </w:rPr>
        <w:t>兑现云南白药企业发展扶持专项经费</w:t>
      </w:r>
      <w:r>
        <w:rPr>
          <w:rFonts w:hint="eastAsia" w:ascii="仿宋_GB2312"/>
          <w:szCs w:val="32"/>
          <w:highlight w:val="none"/>
          <w:lang w:val="en-US" w:eastAsia="zh-CN"/>
        </w:rPr>
        <w:t>预算2000</w:t>
      </w:r>
      <w:r>
        <w:rPr>
          <w:rFonts w:hint="eastAsia" w:ascii="仿宋_GB2312"/>
          <w:szCs w:val="32"/>
          <w:highlight w:val="none"/>
        </w:rPr>
        <w:t>万元，实际支付1137.14万元，执行率</w:t>
      </w:r>
      <w:r>
        <w:rPr>
          <w:rFonts w:hint="eastAsia" w:ascii="仿宋_GB2312"/>
          <w:szCs w:val="32"/>
          <w:highlight w:val="none"/>
          <w:lang w:val="en-US" w:eastAsia="zh-CN"/>
        </w:rPr>
        <w:t>56.86</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4、科技创新补助资金</w:t>
      </w:r>
      <w:r>
        <w:rPr>
          <w:rFonts w:hint="eastAsia" w:ascii="仿宋_GB2312"/>
          <w:szCs w:val="32"/>
          <w:highlight w:val="none"/>
          <w:lang w:val="en-US" w:eastAsia="zh-CN"/>
        </w:rPr>
        <w:t>255.5</w:t>
      </w:r>
      <w:r>
        <w:rPr>
          <w:rFonts w:hint="eastAsia" w:ascii="仿宋_GB2312"/>
          <w:szCs w:val="32"/>
          <w:highlight w:val="none"/>
        </w:rPr>
        <w:t>万元，实际执行</w:t>
      </w:r>
      <w:r>
        <w:rPr>
          <w:rFonts w:hint="eastAsia" w:ascii="仿宋_GB2312"/>
          <w:szCs w:val="32"/>
          <w:highlight w:val="none"/>
          <w:lang w:val="en-US" w:eastAsia="zh-CN"/>
        </w:rPr>
        <w:t>22.47</w:t>
      </w:r>
      <w:r>
        <w:rPr>
          <w:rFonts w:hint="eastAsia" w:ascii="仿宋_GB2312"/>
          <w:szCs w:val="32"/>
          <w:highlight w:val="none"/>
        </w:rPr>
        <w:t>万元，执行率</w:t>
      </w:r>
      <w:r>
        <w:rPr>
          <w:rFonts w:hint="eastAsia" w:ascii="仿宋_GB2312"/>
          <w:szCs w:val="32"/>
          <w:highlight w:val="none"/>
          <w:lang w:val="en-US" w:eastAsia="zh-CN"/>
        </w:rPr>
        <w:t>11.37</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5、企业奖励扶持补助经费</w:t>
      </w:r>
      <w:r>
        <w:rPr>
          <w:rFonts w:hint="eastAsia" w:ascii="仿宋_GB2312"/>
          <w:szCs w:val="32"/>
          <w:highlight w:val="none"/>
          <w:lang w:val="en-US" w:eastAsia="zh-CN"/>
        </w:rPr>
        <w:t>266.9</w:t>
      </w:r>
      <w:r>
        <w:rPr>
          <w:rFonts w:hint="eastAsia" w:ascii="仿宋_GB2312"/>
          <w:szCs w:val="32"/>
          <w:highlight w:val="none"/>
        </w:rPr>
        <w:t>万，实际执行</w:t>
      </w:r>
      <w:r>
        <w:rPr>
          <w:rFonts w:hint="eastAsia" w:ascii="仿宋_GB2312"/>
          <w:szCs w:val="32"/>
          <w:highlight w:val="none"/>
          <w:lang w:val="en-US" w:eastAsia="zh-CN"/>
        </w:rPr>
        <w:t>262.9</w:t>
      </w:r>
      <w:r>
        <w:rPr>
          <w:rFonts w:hint="eastAsia" w:ascii="仿宋_GB2312"/>
          <w:szCs w:val="32"/>
          <w:highlight w:val="none"/>
        </w:rPr>
        <w:t>万元，执行率</w:t>
      </w:r>
      <w:r>
        <w:rPr>
          <w:rFonts w:hint="eastAsia" w:ascii="仿宋_GB2312"/>
          <w:szCs w:val="32"/>
          <w:highlight w:val="none"/>
          <w:lang w:val="en-US" w:eastAsia="zh-CN"/>
        </w:rPr>
        <w:t>98.5</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6、</w:t>
      </w:r>
      <w:r>
        <w:rPr>
          <w:rFonts w:hint="eastAsia" w:ascii="仿宋_GB2312"/>
          <w:szCs w:val="32"/>
          <w:highlight w:val="none"/>
        </w:rPr>
        <w:t>外国人来华经费</w:t>
      </w:r>
      <w:r>
        <w:rPr>
          <w:rFonts w:hint="eastAsia" w:ascii="仿宋_GB2312"/>
          <w:szCs w:val="32"/>
          <w:highlight w:val="none"/>
          <w:lang w:val="en-US" w:eastAsia="zh-CN"/>
        </w:rPr>
        <w:t>1.6</w:t>
      </w:r>
      <w:r>
        <w:rPr>
          <w:rFonts w:hint="eastAsia" w:ascii="仿宋_GB2312"/>
          <w:szCs w:val="32"/>
          <w:highlight w:val="none"/>
        </w:rPr>
        <w:t>万元，实际执行</w:t>
      </w:r>
      <w:r>
        <w:rPr>
          <w:rFonts w:hint="eastAsia" w:ascii="仿宋_GB2312"/>
          <w:szCs w:val="32"/>
          <w:highlight w:val="none"/>
          <w:lang w:val="en-US" w:eastAsia="zh-CN"/>
        </w:rPr>
        <w:t>0</w:t>
      </w:r>
      <w:r>
        <w:rPr>
          <w:rFonts w:hint="eastAsia" w:ascii="仿宋_GB2312"/>
          <w:szCs w:val="32"/>
          <w:highlight w:val="none"/>
        </w:rPr>
        <w:t>万元，执行率</w:t>
      </w:r>
      <w:r>
        <w:rPr>
          <w:rFonts w:hint="eastAsia" w:ascii="仿宋_GB2312"/>
          <w:szCs w:val="32"/>
          <w:highlight w:val="none"/>
          <w:lang w:val="en-US" w:eastAsia="zh-CN"/>
        </w:rPr>
        <w:t>0</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7、新冠疫情防控物资保障专项资金</w:t>
      </w:r>
      <w:r>
        <w:rPr>
          <w:rFonts w:hint="eastAsia" w:ascii="仿宋_GB2312"/>
          <w:szCs w:val="32"/>
          <w:highlight w:val="none"/>
          <w:lang w:val="en-US" w:eastAsia="zh-CN"/>
        </w:rPr>
        <w:t>50</w:t>
      </w:r>
      <w:r>
        <w:rPr>
          <w:rFonts w:hint="eastAsia" w:ascii="仿宋_GB2312"/>
          <w:szCs w:val="32"/>
          <w:highlight w:val="none"/>
        </w:rPr>
        <w:t>万元，实际执行</w:t>
      </w:r>
      <w:r>
        <w:rPr>
          <w:rFonts w:hint="eastAsia" w:ascii="仿宋_GB2312"/>
          <w:szCs w:val="32"/>
          <w:highlight w:val="none"/>
          <w:lang w:val="en-US" w:eastAsia="zh-CN"/>
        </w:rPr>
        <w:t>50</w:t>
      </w:r>
      <w:r>
        <w:rPr>
          <w:rFonts w:hint="eastAsia" w:ascii="仿宋_GB2312"/>
          <w:szCs w:val="32"/>
          <w:highlight w:val="none"/>
        </w:rPr>
        <w:t>万元，执行率100%。</w:t>
      </w:r>
    </w:p>
    <w:p>
      <w:pPr>
        <w:ind w:firstLine="594" w:firstLineChars="200"/>
        <w:rPr>
          <w:rFonts w:ascii="仿宋_GB2312"/>
          <w:szCs w:val="32"/>
          <w:highlight w:val="none"/>
        </w:rPr>
      </w:pPr>
      <w:r>
        <w:rPr>
          <w:rFonts w:hint="eastAsia" w:ascii="仿宋_GB2312"/>
          <w:szCs w:val="32"/>
          <w:highlight w:val="none"/>
        </w:rPr>
        <w:t>8、斗南花卉小镇（斗南社区）弱电光缆专项经费</w:t>
      </w:r>
      <w:r>
        <w:rPr>
          <w:rFonts w:hint="eastAsia" w:ascii="仿宋_GB2312"/>
          <w:szCs w:val="32"/>
          <w:highlight w:val="none"/>
          <w:lang w:val="en-US" w:eastAsia="zh-CN"/>
        </w:rPr>
        <w:t>24.62</w:t>
      </w:r>
      <w:r>
        <w:rPr>
          <w:rFonts w:hint="eastAsia" w:ascii="仿宋_GB2312"/>
          <w:szCs w:val="32"/>
          <w:highlight w:val="none"/>
        </w:rPr>
        <w:t>万元，实际执行</w:t>
      </w:r>
      <w:r>
        <w:rPr>
          <w:rFonts w:hint="eastAsia" w:ascii="仿宋_GB2312"/>
          <w:szCs w:val="32"/>
          <w:highlight w:val="none"/>
          <w:lang w:val="en-US" w:eastAsia="zh-CN"/>
        </w:rPr>
        <w:t>24.62</w:t>
      </w:r>
      <w:r>
        <w:rPr>
          <w:rFonts w:hint="eastAsia" w:ascii="仿宋_GB2312"/>
          <w:szCs w:val="32"/>
          <w:highlight w:val="none"/>
        </w:rPr>
        <w:t>万元，执行率100%。</w:t>
      </w:r>
    </w:p>
    <w:p>
      <w:pPr>
        <w:ind w:firstLine="594" w:firstLineChars="200"/>
        <w:rPr>
          <w:rFonts w:ascii="仿宋_GB2312"/>
          <w:szCs w:val="32"/>
          <w:highlight w:val="none"/>
        </w:rPr>
      </w:pPr>
      <w:r>
        <w:rPr>
          <w:rFonts w:hint="eastAsia" w:ascii="仿宋_GB2312"/>
          <w:szCs w:val="32"/>
          <w:highlight w:val="none"/>
        </w:rPr>
        <w:t>9、兑现数字经济企业奖励扶持专项资金5</w:t>
      </w:r>
      <w:r>
        <w:rPr>
          <w:rFonts w:hint="eastAsia" w:ascii="仿宋_GB2312"/>
          <w:szCs w:val="32"/>
          <w:highlight w:val="none"/>
          <w:lang w:val="en-US" w:eastAsia="zh-CN"/>
        </w:rPr>
        <w:t>0</w:t>
      </w:r>
      <w:r>
        <w:rPr>
          <w:rFonts w:hint="eastAsia" w:ascii="仿宋_GB2312"/>
          <w:szCs w:val="32"/>
          <w:highlight w:val="none"/>
        </w:rPr>
        <w:t>万元，实际支付5</w:t>
      </w:r>
      <w:r>
        <w:rPr>
          <w:rFonts w:hint="eastAsia" w:ascii="仿宋_GB2312"/>
          <w:szCs w:val="32"/>
          <w:highlight w:val="none"/>
          <w:lang w:val="en-US" w:eastAsia="zh-CN"/>
        </w:rPr>
        <w:t>0</w:t>
      </w:r>
      <w:r>
        <w:rPr>
          <w:rFonts w:hint="eastAsia" w:ascii="仿宋_GB2312"/>
          <w:szCs w:val="32"/>
          <w:highlight w:val="none"/>
        </w:rPr>
        <w:t>万元，执行率100%。</w:t>
      </w:r>
    </w:p>
    <w:p>
      <w:pPr>
        <w:ind w:firstLine="594" w:firstLineChars="200"/>
        <w:rPr>
          <w:rFonts w:ascii="仿宋_GB2312"/>
          <w:szCs w:val="32"/>
          <w:highlight w:val="none"/>
        </w:rPr>
      </w:pPr>
      <w:r>
        <w:rPr>
          <w:rFonts w:hint="eastAsia" w:ascii="仿宋_GB2312"/>
          <w:szCs w:val="32"/>
          <w:highlight w:val="none"/>
        </w:rPr>
        <w:t>10、内部建设管理经费</w:t>
      </w:r>
      <w:r>
        <w:rPr>
          <w:rFonts w:hint="eastAsia" w:ascii="仿宋_GB2312"/>
          <w:szCs w:val="32"/>
          <w:highlight w:val="none"/>
          <w:lang w:val="en-US" w:eastAsia="zh-CN"/>
        </w:rPr>
        <w:t>30</w:t>
      </w:r>
      <w:r>
        <w:rPr>
          <w:rFonts w:hint="eastAsia" w:ascii="仿宋_GB2312"/>
          <w:szCs w:val="32"/>
          <w:highlight w:val="none"/>
        </w:rPr>
        <w:t>万元，实际支付</w:t>
      </w:r>
      <w:r>
        <w:rPr>
          <w:rFonts w:hint="eastAsia" w:ascii="仿宋_GB2312"/>
          <w:szCs w:val="32"/>
          <w:highlight w:val="none"/>
          <w:lang w:val="en-US" w:eastAsia="zh-CN"/>
        </w:rPr>
        <w:t>3.1</w:t>
      </w:r>
      <w:r>
        <w:rPr>
          <w:rFonts w:hint="eastAsia" w:ascii="仿宋_GB2312"/>
          <w:szCs w:val="32"/>
          <w:highlight w:val="none"/>
        </w:rPr>
        <w:t>万元，执行率10</w:t>
      </w:r>
      <w:r>
        <w:rPr>
          <w:rFonts w:hint="eastAsia" w:ascii="仿宋_GB2312"/>
          <w:szCs w:val="32"/>
          <w:highlight w:val="none"/>
          <w:lang w:val="en-US" w:eastAsia="zh-CN"/>
        </w:rPr>
        <w:t>.33</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11、</w:t>
      </w:r>
      <w:r>
        <w:rPr>
          <w:rFonts w:hint="eastAsia" w:ascii="仿宋_GB2312"/>
          <w:szCs w:val="32"/>
          <w:highlight w:val="none"/>
          <w:lang w:eastAsia="zh-CN"/>
        </w:rPr>
        <w:t>区基础网络租用、电子政务务软件维护、视频会议室运维值守、政府网站升级运维服务经费</w:t>
      </w:r>
      <w:r>
        <w:rPr>
          <w:rFonts w:hint="eastAsia" w:ascii="仿宋_GB2312"/>
          <w:szCs w:val="32"/>
          <w:highlight w:val="none"/>
          <w:lang w:val="en-US" w:eastAsia="zh-CN"/>
        </w:rPr>
        <w:t>471.38</w:t>
      </w:r>
      <w:r>
        <w:rPr>
          <w:rFonts w:hint="eastAsia" w:ascii="仿宋_GB2312"/>
          <w:szCs w:val="32"/>
          <w:highlight w:val="none"/>
        </w:rPr>
        <w:t>万元，实际执</w:t>
      </w:r>
      <w:r>
        <w:rPr>
          <w:rFonts w:hint="eastAsia" w:ascii="仿宋_GB2312"/>
          <w:szCs w:val="32"/>
          <w:highlight w:val="none"/>
          <w:lang w:val="en-US" w:eastAsia="zh-CN"/>
        </w:rPr>
        <w:t>行408.53</w:t>
      </w:r>
      <w:r>
        <w:rPr>
          <w:rFonts w:hint="eastAsia" w:ascii="仿宋_GB2312"/>
          <w:szCs w:val="32"/>
          <w:highlight w:val="none"/>
        </w:rPr>
        <w:t>万元，</w:t>
      </w:r>
      <w:r>
        <w:rPr>
          <w:rFonts w:hint="eastAsia" w:ascii="仿宋_GB2312"/>
          <w:szCs w:val="32"/>
          <w:highlight w:val="none"/>
          <w:lang w:val="en-US" w:eastAsia="zh-CN"/>
        </w:rPr>
        <w:t>执行率86.67%</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12、</w:t>
      </w:r>
      <w:r>
        <w:rPr>
          <w:rFonts w:hint="eastAsia" w:ascii="仿宋_GB2312"/>
          <w:szCs w:val="32"/>
          <w:highlight w:val="none"/>
          <w:lang w:eastAsia="zh-CN"/>
        </w:rPr>
        <w:t>智慧呈贡一期建设经费</w:t>
      </w:r>
      <w:r>
        <w:rPr>
          <w:rFonts w:hint="eastAsia" w:ascii="仿宋_GB2312"/>
          <w:szCs w:val="32"/>
          <w:highlight w:val="none"/>
          <w:lang w:val="en-US" w:eastAsia="zh-CN"/>
        </w:rPr>
        <w:t>6000</w:t>
      </w:r>
      <w:r>
        <w:rPr>
          <w:rFonts w:hint="eastAsia" w:ascii="仿宋_GB2312"/>
          <w:szCs w:val="32"/>
          <w:highlight w:val="none"/>
        </w:rPr>
        <w:t>万元，实际支付</w:t>
      </w:r>
      <w:r>
        <w:rPr>
          <w:rFonts w:hint="eastAsia" w:ascii="仿宋_GB2312"/>
          <w:szCs w:val="32"/>
          <w:highlight w:val="none"/>
          <w:lang w:val="en-US" w:eastAsia="zh-CN"/>
        </w:rPr>
        <w:t>872.41</w:t>
      </w:r>
      <w:r>
        <w:rPr>
          <w:rFonts w:hint="eastAsia" w:ascii="仿宋_GB2312"/>
          <w:szCs w:val="32"/>
          <w:highlight w:val="none"/>
        </w:rPr>
        <w:t>万元，执行率</w:t>
      </w:r>
      <w:r>
        <w:rPr>
          <w:rFonts w:hint="eastAsia" w:ascii="仿宋_GB2312"/>
          <w:szCs w:val="32"/>
          <w:highlight w:val="none"/>
          <w:lang w:val="en-US" w:eastAsia="zh-CN"/>
        </w:rPr>
        <w:t>14.54</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13、</w:t>
      </w:r>
      <w:r>
        <w:rPr>
          <w:rFonts w:hint="eastAsia" w:ascii="仿宋_GB2312"/>
          <w:szCs w:val="32"/>
          <w:highlight w:val="none"/>
          <w:lang w:eastAsia="zh-CN"/>
        </w:rPr>
        <w:t>疫情防控储备物资经费</w:t>
      </w:r>
      <w:r>
        <w:rPr>
          <w:rFonts w:hint="eastAsia" w:ascii="仿宋_GB2312"/>
          <w:szCs w:val="32"/>
          <w:highlight w:val="none"/>
          <w:lang w:val="en-US" w:eastAsia="zh-CN"/>
        </w:rPr>
        <w:t>追加使用</w:t>
      </w:r>
      <w:r>
        <w:rPr>
          <w:rFonts w:hint="eastAsia" w:ascii="仿宋_GB2312"/>
          <w:szCs w:val="32"/>
          <w:highlight w:val="none"/>
        </w:rPr>
        <w:t>6</w:t>
      </w:r>
      <w:r>
        <w:rPr>
          <w:rFonts w:hint="eastAsia" w:ascii="仿宋_GB2312"/>
          <w:szCs w:val="32"/>
          <w:highlight w:val="none"/>
          <w:lang w:val="en-US" w:eastAsia="zh-CN"/>
        </w:rPr>
        <w:t>4.58</w:t>
      </w:r>
      <w:r>
        <w:rPr>
          <w:rFonts w:hint="eastAsia" w:ascii="仿宋_GB2312"/>
          <w:szCs w:val="32"/>
          <w:highlight w:val="none"/>
        </w:rPr>
        <w:t>万元，疫情防控专项资金</w:t>
      </w:r>
      <w:r>
        <w:rPr>
          <w:rFonts w:hint="eastAsia" w:ascii="仿宋_GB2312"/>
          <w:szCs w:val="32"/>
          <w:highlight w:val="none"/>
          <w:lang w:val="en-US" w:eastAsia="zh-CN"/>
        </w:rPr>
        <w:t>追加支付619.46万元，采购新冠肺炎疫情防控物资经费0.08万元，主要用于疫情防控</w:t>
      </w:r>
      <w:r>
        <w:rPr>
          <w:rFonts w:hint="eastAsia" w:ascii="仿宋_GB2312"/>
          <w:szCs w:val="32"/>
          <w:highlight w:val="none"/>
        </w:rPr>
        <w:t>。</w:t>
      </w:r>
    </w:p>
    <w:p>
      <w:pPr>
        <w:ind w:firstLine="594" w:firstLineChars="200"/>
        <w:rPr>
          <w:rFonts w:hint="eastAsia" w:ascii="仿宋_GB2312"/>
          <w:szCs w:val="32"/>
          <w:highlight w:val="none"/>
        </w:rPr>
      </w:pPr>
      <w:r>
        <w:rPr>
          <w:rFonts w:hint="eastAsia" w:ascii="仿宋_GB2312"/>
          <w:szCs w:val="32"/>
          <w:highlight w:val="none"/>
        </w:rPr>
        <w:t>14、</w:t>
      </w:r>
      <w:r>
        <w:rPr>
          <w:rFonts w:hint="eastAsia" w:ascii="仿宋_GB2312"/>
          <w:szCs w:val="32"/>
          <w:highlight w:val="none"/>
          <w:lang w:eastAsia="zh-CN"/>
        </w:rPr>
        <w:t>呈贡区数字经济培训经费</w:t>
      </w:r>
      <w:r>
        <w:rPr>
          <w:rFonts w:hint="eastAsia" w:ascii="仿宋_GB2312"/>
          <w:szCs w:val="32"/>
          <w:highlight w:val="none"/>
          <w:lang w:val="en-US" w:eastAsia="zh-CN"/>
        </w:rPr>
        <w:t>追加支付8.82</w:t>
      </w:r>
      <w:r>
        <w:rPr>
          <w:rFonts w:hint="eastAsia" w:ascii="仿宋_GB2312"/>
          <w:szCs w:val="32"/>
          <w:highlight w:val="none"/>
        </w:rPr>
        <w:t>万元。</w:t>
      </w:r>
    </w:p>
    <w:p>
      <w:pPr>
        <w:ind w:firstLine="594" w:firstLineChars="200"/>
        <w:rPr>
          <w:rFonts w:hint="default" w:ascii="仿宋_GB2312" w:eastAsia="仿宋_GB2312"/>
          <w:szCs w:val="32"/>
          <w:highlight w:val="none"/>
          <w:lang w:val="en-US" w:eastAsia="zh-CN"/>
        </w:rPr>
      </w:pPr>
      <w:r>
        <w:rPr>
          <w:rFonts w:hint="eastAsia" w:ascii="仿宋_GB2312"/>
          <w:szCs w:val="32"/>
          <w:highlight w:val="none"/>
          <w:lang w:val="en-US" w:eastAsia="zh-CN"/>
        </w:rPr>
        <w:t>市级资金使用情况（1490.41万元）：</w:t>
      </w:r>
    </w:p>
    <w:p>
      <w:pPr>
        <w:ind w:firstLine="594" w:firstLineChars="200"/>
        <w:rPr>
          <w:rFonts w:ascii="仿宋_GB2312"/>
          <w:szCs w:val="32"/>
          <w:highlight w:val="none"/>
        </w:rPr>
      </w:pPr>
      <w:r>
        <w:rPr>
          <w:rFonts w:hint="eastAsia" w:ascii="仿宋_GB2312"/>
          <w:szCs w:val="32"/>
          <w:highlight w:val="none"/>
        </w:rPr>
        <w:t>15、</w:t>
      </w:r>
      <w:r>
        <w:rPr>
          <w:rFonts w:hint="eastAsia" w:ascii="仿宋_GB2312"/>
          <w:szCs w:val="32"/>
          <w:highlight w:val="none"/>
          <w:lang w:eastAsia="zh-CN"/>
        </w:rPr>
        <w:t>昆明市工业和信息化固定资产投资补助资金</w:t>
      </w:r>
      <w:r>
        <w:rPr>
          <w:rFonts w:hint="eastAsia" w:ascii="仿宋_GB2312"/>
          <w:szCs w:val="32"/>
          <w:highlight w:val="none"/>
          <w:lang w:val="en-US" w:eastAsia="zh-CN"/>
        </w:rPr>
        <w:t>支出29</w:t>
      </w:r>
      <w:r>
        <w:rPr>
          <w:rFonts w:hint="eastAsia" w:ascii="仿宋_GB2312"/>
          <w:szCs w:val="32"/>
          <w:highlight w:val="none"/>
        </w:rPr>
        <w:t>万元。</w:t>
      </w:r>
    </w:p>
    <w:p>
      <w:pPr>
        <w:ind w:firstLine="594" w:firstLineChars="200"/>
        <w:rPr>
          <w:rFonts w:ascii="仿宋_GB2312"/>
          <w:szCs w:val="32"/>
          <w:highlight w:val="none"/>
        </w:rPr>
      </w:pPr>
      <w:r>
        <w:rPr>
          <w:rFonts w:hint="eastAsia" w:ascii="仿宋_GB2312"/>
          <w:szCs w:val="32"/>
          <w:highlight w:val="none"/>
        </w:rPr>
        <w:t>15、</w:t>
      </w:r>
      <w:r>
        <w:rPr>
          <w:rFonts w:hint="eastAsia" w:ascii="仿宋_GB2312"/>
          <w:szCs w:val="32"/>
          <w:highlight w:val="none"/>
          <w:lang w:eastAsia="zh-CN"/>
        </w:rPr>
        <w:t>2022年昆明市技术改造及创新平台建设补助资金</w:t>
      </w:r>
      <w:r>
        <w:rPr>
          <w:rFonts w:hint="eastAsia" w:ascii="仿宋_GB2312"/>
          <w:szCs w:val="32"/>
          <w:highlight w:val="none"/>
          <w:lang w:val="en-US" w:eastAsia="zh-CN"/>
        </w:rPr>
        <w:t>支付4</w:t>
      </w:r>
      <w:r>
        <w:rPr>
          <w:rFonts w:hint="eastAsia" w:ascii="仿宋_GB2312"/>
          <w:szCs w:val="32"/>
          <w:highlight w:val="none"/>
        </w:rPr>
        <w:t>0万元。</w:t>
      </w:r>
    </w:p>
    <w:p>
      <w:pPr>
        <w:ind w:firstLine="594" w:firstLineChars="200"/>
        <w:rPr>
          <w:rFonts w:ascii="仿宋_GB2312"/>
          <w:szCs w:val="32"/>
          <w:highlight w:val="none"/>
        </w:rPr>
      </w:pPr>
      <w:r>
        <w:rPr>
          <w:rFonts w:hint="eastAsia" w:ascii="仿宋_GB2312"/>
          <w:szCs w:val="32"/>
          <w:highlight w:val="none"/>
        </w:rPr>
        <w:t>16、</w:t>
      </w:r>
      <w:r>
        <w:rPr>
          <w:rFonts w:hint="eastAsia" w:ascii="仿宋_GB2312"/>
          <w:szCs w:val="32"/>
          <w:highlight w:val="none"/>
          <w:lang w:eastAsia="zh-CN"/>
        </w:rPr>
        <w:t>2022年昆明市信息产业发展类项目补助资金</w:t>
      </w:r>
      <w:r>
        <w:rPr>
          <w:rFonts w:hint="eastAsia" w:ascii="仿宋_GB2312"/>
          <w:szCs w:val="32"/>
          <w:highlight w:val="none"/>
          <w:lang w:val="en-US" w:eastAsia="zh-CN"/>
        </w:rPr>
        <w:t>支付60万元</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17、</w:t>
      </w:r>
      <w:r>
        <w:rPr>
          <w:rFonts w:hint="eastAsia" w:ascii="仿宋_GB2312"/>
          <w:szCs w:val="32"/>
          <w:highlight w:val="none"/>
          <w:lang w:eastAsia="zh-CN"/>
        </w:rPr>
        <w:t>2022年昆明市企业升规补助资金</w:t>
      </w:r>
      <w:r>
        <w:rPr>
          <w:rFonts w:hint="eastAsia" w:ascii="仿宋_GB2312"/>
          <w:szCs w:val="32"/>
          <w:highlight w:val="none"/>
          <w:lang w:val="en-US" w:eastAsia="zh-CN"/>
        </w:rPr>
        <w:t>5万元</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18、</w:t>
      </w:r>
      <w:r>
        <w:rPr>
          <w:rFonts w:hint="eastAsia" w:ascii="仿宋_GB2312"/>
          <w:szCs w:val="32"/>
          <w:highlight w:val="none"/>
          <w:lang w:eastAsia="zh-CN"/>
        </w:rPr>
        <w:t>2022年昆明市生物医药产业发展专项资金</w:t>
      </w:r>
      <w:r>
        <w:rPr>
          <w:rFonts w:hint="eastAsia" w:ascii="仿宋_GB2312"/>
          <w:szCs w:val="32"/>
          <w:highlight w:val="none"/>
          <w:lang w:val="en-US" w:eastAsia="zh-CN"/>
        </w:rPr>
        <w:t>支付200万</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19、</w:t>
      </w:r>
      <w:r>
        <w:rPr>
          <w:rFonts w:hint="eastAsia" w:ascii="仿宋_GB2312"/>
          <w:szCs w:val="32"/>
          <w:highlight w:val="none"/>
          <w:lang w:eastAsia="zh-CN"/>
        </w:rPr>
        <w:t>2022年昆明市一季度经济运行平稳开局工业经济奖补专项资金</w:t>
      </w:r>
      <w:r>
        <w:rPr>
          <w:rFonts w:hint="eastAsia" w:ascii="仿宋_GB2312"/>
          <w:szCs w:val="32"/>
          <w:highlight w:val="none"/>
          <w:lang w:val="en-US" w:eastAsia="zh-CN"/>
        </w:rPr>
        <w:t>50万元</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20、</w:t>
      </w:r>
      <w:r>
        <w:rPr>
          <w:rFonts w:hint="eastAsia" w:ascii="仿宋_GB2312"/>
          <w:szCs w:val="32"/>
          <w:highlight w:val="none"/>
          <w:lang w:eastAsia="zh-CN"/>
        </w:rPr>
        <w:t>智慧呈贡一期建设经费</w:t>
      </w:r>
      <w:r>
        <w:rPr>
          <w:rFonts w:hint="eastAsia" w:ascii="仿宋_GB2312"/>
          <w:szCs w:val="32"/>
          <w:highlight w:val="none"/>
          <w:lang w:val="en-US" w:eastAsia="zh-CN"/>
        </w:rPr>
        <w:t>支出872.41万元</w:t>
      </w:r>
      <w:r>
        <w:rPr>
          <w:rFonts w:hint="eastAsia" w:ascii="仿宋_GB2312"/>
          <w:szCs w:val="32"/>
          <w:highlight w:val="none"/>
        </w:rPr>
        <w:t>.</w:t>
      </w:r>
    </w:p>
    <w:p>
      <w:pPr>
        <w:ind w:firstLine="594" w:firstLineChars="200"/>
        <w:rPr>
          <w:rFonts w:hint="eastAsia" w:ascii="仿宋_GB2312"/>
          <w:szCs w:val="32"/>
          <w:highlight w:val="none"/>
        </w:rPr>
      </w:pPr>
      <w:r>
        <w:rPr>
          <w:rFonts w:hint="eastAsia" w:ascii="仿宋_GB2312"/>
          <w:szCs w:val="32"/>
          <w:highlight w:val="none"/>
        </w:rPr>
        <w:t>21、</w:t>
      </w:r>
      <w:r>
        <w:rPr>
          <w:rFonts w:hint="eastAsia" w:ascii="仿宋_GB2312"/>
          <w:szCs w:val="32"/>
          <w:highlight w:val="none"/>
          <w:lang w:eastAsia="zh-CN"/>
        </w:rPr>
        <w:t>2022年数字经济发展扶持专项资金</w:t>
      </w:r>
      <w:r>
        <w:rPr>
          <w:rFonts w:hint="eastAsia" w:ascii="仿宋_GB2312"/>
          <w:szCs w:val="32"/>
          <w:highlight w:val="none"/>
          <w:lang w:val="en-US" w:eastAsia="zh-CN"/>
        </w:rPr>
        <w:t>支付234万元</w:t>
      </w:r>
      <w:r>
        <w:rPr>
          <w:rFonts w:hint="eastAsia" w:ascii="仿宋_GB2312"/>
          <w:szCs w:val="32"/>
          <w:highlight w:val="none"/>
        </w:rPr>
        <w:t>.</w:t>
      </w:r>
    </w:p>
    <w:p>
      <w:pPr>
        <w:ind w:firstLine="594" w:firstLineChars="200"/>
        <w:rPr>
          <w:rFonts w:hint="default" w:ascii="仿宋_GB2312" w:eastAsia="仿宋_GB2312"/>
          <w:szCs w:val="32"/>
          <w:highlight w:val="none"/>
          <w:lang w:val="en-US" w:eastAsia="zh-CN"/>
        </w:rPr>
      </w:pPr>
      <w:r>
        <w:rPr>
          <w:rFonts w:hint="eastAsia" w:ascii="仿宋_GB2312"/>
          <w:szCs w:val="32"/>
          <w:highlight w:val="none"/>
          <w:lang w:val="en-US" w:eastAsia="zh-CN"/>
        </w:rPr>
        <w:t>省级资金使用情况（1806万元）：</w:t>
      </w:r>
    </w:p>
    <w:p>
      <w:pPr>
        <w:ind w:firstLine="594" w:firstLineChars="200"/>
        <w:rPr>
          <w:rFonts w:hint="eastAsia" w:ascii="仿宋_GB2312" w:eastAsia="仿宋_GB2312"/>
          <w:szCs w:val="32"/>
          <w:highlight w:val="none"/>
          <w:lang w:eastAsia="zh-CN"/>
        </w:rPr>
      </w:pPr>
      <w:r>
        <w:rPr>
          <w:rFonts w:hint="eastAsia" w:ascii="仿宋_GB2312"/>
          <w:szCs w:val="32"/>
          <w:highlight w:val="none"/>
        </w:rPr>
        <w:t>22、</w:t>
      </w:r>
      <w:r>
        <w:rPr>
          <w:rFonts w:hint="eastAsia" w:ascii="仿宋_GB2312"/>
          <w:szCs w:val="32"/>
          <w:highlight w:val="none"/>
          <w:lang w:eastAsia="zh-CN"/>
        </w:rPr>
        <w:t>2022年省级研发经费投入奖补资金</w:t>
      </w:r>
      <w:r>
        <w:rPr>
          <w:rFonts w:hint="eastAsia" w:ascii="仿宋_GB2312"/>
          <w:szCs w:val="32"/>
          <w:highlight w:val="none"/>
          <w:lang w:val="en-US" w:eastAsia="zh-CN"/>
        </w:rPr>
        <w:t>支出536</w:t>
      </w:r>
      <w:r>
        <w:rPr>
          <w:rFonts w:hint="eastAsia" w:ascii="仿宋_GB2312"/>
          <w:szCs w:val="32"/>
          <w:highlight w:val="none"/>
        </w:rPr>
        <w:t>万元</w:t>
      </w:r>
      <w:r>
        <w:rPr>
          <w:rFonts w:hint="eastAsia" w:ascii="仿宋_GB2312"/>
          <w:szCs w:val="32"/>
          <w:highlight w:val="none"/>
          <w:lang w:eastAsia="zh-CN"/>
        </w:rPr>
        <w:t>。</w:t>
      </w:r>
    </w:p>
    <w:p>
      <w:pPr>
        <w:ind w:firstLine="594" w:firstLineChars="200"/>
        <w:rPr>
          <w:rFonts w:ascii="仿宋_GB2312"/>
          <w:szCs w:val="32"/>
          <w:highlight w:val="none"/>
        </w:rPr>
      </w:pPr>
      <w:r>
        <w:rPr>
          <w:rFonts w:hint="eastAsia" w:ascii="仿宋_GB2312"/>
          <w:szCs w:val="32"/>
          <w:highlight w:val="none"/>
        </w:rPr>
        <w:t>23、2021年省级中小企业发展专项资金</w:t>
      </w:r>
      <w:r>
        <w:rPr>
          <w:rFonts w:hint="eastAsia" w:ascii="仿宋_GB2312"/>
          <w:szCs w:val="32"/>
          <w:highlight w:val="none"/>
          <w:lang w:val="en-US" w:eastAsia="zh-CN"/>
        </w:rPr>
        <w:t>支出400万元</w:t>
      </w:r>
      <w:r>
        <w:rPr>
          <w:rFonts w:hint="eastAsia" w:ascii="仿宋_GB2312"/>
          <w:szCs w:val="32"/>
          <w:highlight w:val="none"/>
        </w:rPr>
        <w:t>。</w:t>
      </w:r>
    </w:p>
    <w:p>
      <w:pPr>
        <w:ind w:firstLine="594" w:firstLineChars="200"/>
        <w:rPr>
          <w:rFonts w:ascii="仿宋_GB2312"/>
          <w:szCs w:val="32"/>
          <w:highlight w:val="none"/>
        </w:rPr>
      </w:pPr>
      <w:r>
        <w:rPr>
          <w:rFonts w:hint="eastAsia" w:ascii="仿宋_GB2312"/>
          <w:szCs w:val="32"/>
          <w:highlight w:val="none"/>
        </w:rPr>
        <w:t>24、省级中小微企业纾困发展以奖代补资金</w:t>
      </w:r>
      <w:r>
        <w:rPr>
          <w:rFonts w:hint="eastAsia" w:ascii="仿宋_GB2312"/>
          <w:szCs w:val="32"/>
          <w:highlight w:val="none"/>
          <w:lang w:val="en-US" w:eastAsia="zh-CN"/>
        </w:rPr>
        <w:t>支出70万元</w:t>
      </w:r>
      <w:r>
        <w:rPr>
          <w:rFonts w:hint="eastAsia" w:ascii="仿宋_GB2312"/>
          <w:szCs w:val="32"/>
          <w:highlight w:val="none"/>
        </w:rPr>
        <w:t>。</w:t>
      </w:r>
    </w:p>
    <w:p>
      <w:pPr>
        <w:ind w:firstLine="594" w:firstLineChars="200"/>
        <w:rPr>
          <w:rFonts w:hint="eastAsia" w:ascii="仿宋_GB2312"/>
          <w:szCs w:val="32"/>
          <w:highlight w:val="none"/>
        </w:rPr>
      </w:pPr>
      <w:r>
        <w:rPr>
          <w:rFonts w:hint="eastAsia" w:ascii="仿宋_GB2312"/>
          <w:szCs w:val="32"/>
          <w:highlight w:val="none"/>
        </w:rPr>
        <w:t>25、2022年中小微企业纾困发展以奖代补资金</w:t>
      </w:r>
      <w:r>
        <w:rPr>
          <w:rFonts w:hint="eastAsia" w:ascii="仿宋_GB2312"/>
          <w:szCs w:val="32"/>
          <w:highlight w:val="none"/>
          <w:lang w:val="en-US" w:eastAsia="zh-CN"/>
        </w:rPr>
        <w:t>支出800万元</w:t>
      </w:r>
      <w:r>
        <w:rPr>
          <w:rFonts w:hint="eastAsia" w:ascii="仿宋_GB2312"/>
          <w:szCs w:val="32"/>
          <w:highlight w:val="none"/>
        </w:rPr>
        <w:t>。</w:t>
      </w:r>
    </w:p>
    <w:p>
      <w:pPr>
        <w:topLinePunct/>
        <w:ind w:firstLine="594" w:firstLineChars="200"/>
        <w:rPr>
          <w:rFonts w:hint="eastAsia" w:ascii="黑体" w:eastAsia="黑体"/>
          <w:szCs w:val="32"/>
          <w:highlight w:val="none"/>
        </w:rPr>
      </w:pPr>
      <w:r>
        <w:rPr>
          <w:rFonts w:hint="eastAsia" w:ascii="黑体" w:eastAsia="黑体"/>
          <w:szCs w:val="32"/>
          <w:highlight w:val="none"/>
        </w:rPr>
        <w:t>二、</w:t>
      </w:r>
      <w:r>
        <w:rPr>
          <w:rFonts w:hint="eastAsia" w:ascii="黑体" w:eastAsia="黑体"/>
          <w:szCs w:val="32"/>
          <w:highlight w:val="none"/>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highlight w:val="none"/>
          <w:lang w:eastAsia="zh-CN"/>
        </w:rPr>
      </w:pPr>
      <w:r>
        <w:rPr>
          <w:rFonts w:hint="eastAsia" w:ascii="仿宋_GB2312" w:hAnsi="仿宋_GB2312" w:eastAsia="仿宋_GB2312" w:cs="仿宋_GB2312"/>
          <w:szCs w:val="32"/>
          <w:highlight w:val="none"/>
        </w:rPr>
        <w:t>项目资金（包括公共财政预算资金、政府性基金、财政专户资金、自筹资金等）安排落实、总投入等情况分析</w:t>
      </w:r>
      <w:r>
        <w:rPr>
          <w:rFonts w:hint="eastAsia" w:ascii="仿宋_GB2312" w:hAnsi="仿宋_GB2312" w:cs="仿宋_GB2312"/>
          <w:szCs w:val="32"/>
          <w:highlight w:val="none"/>
          <w:lang w:eastAsia="zh-CN"/>
        </w:rPr>
        <w:t>。</w:t>
      </w:r>
      <w:r>
        <w:rPr>
          <w:rFonts w:hint="eastAsia" w:ascii="仿宋_GB2312" w:hAnsi="仿宋_GB2312" w:eastAsia="仿宋_GB2312" w:cs="仿宋_GB2312"/>
          <w:szCs w:val="32"/>
          <w:highlight w:val="none"/>
        </w:rPr>
        <w:t>项目资金（主要是指财政</w:t>
      </w:r>
      <w:r>
        <w:rPr>
          <w:rFonts w:hint="eastAsia" w:ascii="仿宋_GB2312" w:hAnsi="仿宋_GB2312" w:cs="仿宋_GB2312"/>
          <w:szCs w:val="32"/>
          <w:highlight w:val="none"/>
          <w:lang w:eastAsia="zh-CN"/>
        </w:rPr>
        <w:t>拨款</w:t>
      </w:r>
      <w:r>
        <w:rPr>
          <w:rFonts w:hint="eastAsia" w:ascii="仿宋_GB2312" w:hAnsi="仿宋_GB2312" w:eastAsia="仿宋_GB2312" w:cs="仿宋_GB2312"/>
          <w:szCs w:val="32"/>
          <w:highlight w:val="none"/>
        </w:rPr>
        <w:t>）实际使用情况分析。</w:t>
      </w:r>
      <w:r>
        <w:rPr>
          <w:rFonts w:hint="eastAsia" w:ascii="仿宋_GB2312" w:hAnsi="仿宋_GB2312" w:cs="仿宋_GB2312"/>
          <w:szCs w:val="32"/>
          <w:highlight w:val="none"/>
          <w:lang w:eastAsia="zh-CN"/>
        </w:rPr>
        <w:t>项目资金管理情况（包括管理制度、办法的制订及执行情况）分析。</w:t>
      </w:r>
    </w:p>
    <w:p>
      <w:pPr>
        <w:pStyle w:val="2"/>
        <w:rPr>
          <w:rFonts w:hint="eastAsia" w:ascii="仿宋_GB2312" w:hAnsi="仿宋_GB2312" w:cs="仿宋_GB2312"/>
          <w:szCs w:val="32"/>
          <w:highlight w:val="none"/>
          <w:lang w:eastAsia="zh-CN"/>
        </w:rPr>
      </w:pPr>
      <w:r>
        <w:rPr>
          <w:rFonts w:hint="eastAsia" w:ascii="仿宋_GB2312" w:hAnsi="仿宋_GB2312" w:cs="仿宋_GB2312"/>
          <w:szCs w:val="32"/>
          <w:highlight w:val="none"/>
        </w:rPr>
        <w:t>202</w:t>
      </w:r>
      <w:r>
        <w:rPr>
          <w:rFonts w:hint="eastAsia" w:ascii="仿宋_GB2312" w:hAnsi="仿宋_GB2312" w:cs="仿宋_GB2312"/>
          <w:szCs w:val="32"/>
          <w:highlight w:val="none"/>
          <w:lang w:val="en-US" w:eastAsia="zh-CN"/>
        </w:rPr>
        <w:t>2</w:t>
      </w:r>
      <w:r>
        <w:rPr>
          <w:rFonts w:hint="eastAsia" w:ascii="仿宋_GB2312" w:hAnsi="仿宋_GB2312" w:cs="仿宋_GB2312"/>
          <w:szCs w:val="32"/>
          <w:highlight w:val="none"/>
        </w:rPr>
        <w:t>年项目总投入：</w:t>
      </w:r>
      <w:r>
        <w:rPr>
          <w:rFonts w:hint="eastAsia" w:ascii="仿宋_GB2312" w:hAnsi="仿宋_GB2312" w:cs="仿宋_GB2312"/>
          <w:szCs w:val="32"/>
          <w:highlight w:val="none"/>
          <w:lang w:val="en-US" w:eastAsia="zh-CN"/>
        </w:rPr>
        <w:t>6552.75</w:t>
      </w:r>
      <w:r>
        <w:rPr>
          <w:rFonts w:hint="eastAsia" w:ascii="仿宋_GB2312" w:hAnsi="仿宋_GB2312" w:cs="仿宋_GB2312"/>
          <w:szCs w:val="32"/>
          <w:highlight w:val="none"/>
        </w:rPr>
        <w:t>万元，其中一般公共预算支出</w:t>
      </w:r>
      <w:r>
        <w:rPr>
          <w:rFonts w:hint="eastAsia" w:ascii="仿宋_GB2312" w:hAnsi="仿宋_GB2312" w:cs="仿宋_GB2312"/>
          <w:szCs w:val="32"/>
          <w:highlight w:val="none"/>
          <w:lang w:val="en-US" w:eastAsia="zh-CN"/>
        </w:rPr>
        <w:t>6168.75</w:t>
      </w:r>
      <w:r>
        <w:rPr>
          <w:rFonts w:hint="eastAsia" w:ascii="仿宋_GB2312" w:hAnsi="仿宋_GB2312" w:cs="仿宋_GB2312"/>
          <w:szCs w:val="32"/>
          <w:highlight w:val="none"/>
        </w:rPr>
        <w:t>万元，政府性基金支出</w:t>
      </w:r>
      <w:r>
        <w:rPr>
          <w:rFonts w:hint="eastAsia" w:ascii="仿宋_GB2312" w:hAnsi="仿宋_GB2312" w:cs="仿宋_GB2312"/>
          <w:szCs w:val="32"/>
          <w:highlight w:val="none"/>
          <w:lang w:val="en-US" w:eastAsia="zh-CN"/>
        </w:rPr>
        <w:t>384</w:t>
      </w:r>
      <w:r>
        <w:rPr>
          <w:rFonts w:hint="eastAsia" w:ascii="仿宋_GB2312" w:hAnsi="仿宋_GB2312" w:cs="仿宋_GB2312"/>
          <w:szCs w:val="32"/>
          <w:highlight w:val="none"/>
        </w:rPr>
        <w:t>万元，项目经费按来源分</w:t>
      </w:r>
      <w:r>
        <w:rPr>
          <w:rFonts w:hint="eastAsia" w:ascii="仿宋_GB2312" w:hAnsi="仿宋_GB2312" w:cs="仿宋_GB2312"/>
          <w:szCs w:val="32"/>
          <w:highlight w:val="none"/>
          <w:lang w:val="en-US" w:eastAsia="zh-CN"/>
        </w:rPr>
        <w:t>省级、</w:t>
      </w:r>
      <w:r>
        <w:rPr>
          <w:rFonts w:hint="eastAsia" w:ascii="仿宋_GB2312" w:hAnsi="仿宋_GB2312" w:cs="仿宋_GB2312"/>
          <w:szCs w:val="32"/>
          <w:highlight w:val="none"/>
        </w:rPr>
        <w:t>市级</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区级资金，总体由区级财政统筹安排使用，资金使用由预算及绩效评价统一部署和组织实施。</w:t>
      </w:r>
      <w:r>
        <w:rPr>
          <w:rFonts w:hint="eastAsia"/>
          <w:highlight w:val="none"/>
        </w:rPr>
        <w:t>由各科室负责项目具体业务开展，及项目实施进度跟踪，科长负主要责任，分管领导负责统筹与安排，财务负责数据统计与汇总。根据年初绩效目标要求，项目实施计划有序执行。</w:t>
      </w:r>
      <w:r>
        <w:rPr>
          <w:rFonts w:hint="eastAsia" w:ascii="仿宋_GB2312" w:hAnsi="仿宋_GB2312" w:cs="仿宋_GB2312"/>
          <w:spacing w:val="8"/>
          <w:szCs w:val="32"/>
          <w:highlight w:val="none"/>
        </w:rPr>
        <w:t>项目按年初计划实施，针对事中遇到的实施问题，偏离计划外的事项，三重一大会议讨论研究后调整相应实施策略。</w:t>
      </w:r>
    </w:p>
    <w:p>
      <w:pPr>
        <w:topLinePunct/>
        <w:ind w:firstLine="594" w:firstLineChars="200"/>
        <w:rPr>
          <w:rFonts w:hint="eastAsia" w:ascii="黑体" w:eastAsia="黑体"/>
          <w:szCs w:val="32"/>
          <w:highlight w:val="none"/>
          <w:lang w:eastAsia="zh-CN"/>
        </w:rPr>
      </w:pPr>
      <w:r>
        <w:rPr>
          <w:rFonts w:hint="eastAsia" w:ascii="黑体" w:eastAsia="黑体"/>
          <w:szCs w:val="32"/>
          <w:highlight w:val="none"/>
          <w:lang w:eastAsia="zh-CN"/>
        </w:rPr>
        <w:t>三、项目组织实施情况</w:t>
      </w:r>
    </w:p>
    <w:p>
      <w:pPr>
        <w:topLinePunct/>
        <w:ind w:firstLine="594"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项目组织情况分析，主要包括项目前期准备、招投标、调整、竣工验收等情况。项目管理情况分析，主要包括项目管理制度、办法的制订、日常检查监督管理等情况。</w:t>
      </w:r>
    </w:p>
    <w:p>
      <w:pPr>
        <w:pStyle w:val="2"/>
        <w:rPr>
          <w:rFonts w:hint="eastAsia" w:ascii="仿宋_GB2312" w:hAnsi="仿宋_GB2312" w:eastAsia="仿宋_GB2312" w:cs="仿宋_GB2312"/>
          <w:szCs w:val="32"/>
          <w:highlight w:val="none"/>
        </w:rPr>
      </w:pPr>
      <w:r>
        <w:rPr>
          <w:rFonts w:hint="eastAsia"/>
          <w:highlight w:val="none"/>
        </w:rPr>
        <w:t>区科工信局项目较多，重点项目也比较明显，事前调研，事中跟踪，及时反馈，科学性，合理性成为日常项目最基本的监督职能。</w:t>
      </w:r>
    </w:p>
    <w:p>
      <w:pPr>
        <w:topLinePunct/>
        <w:ind w:firstLine="594" w:firstLineChars="200"/>
        <w:rPr>
          <w:rFonts w:ascii="黑体" w:eastAsia="黑体"/>
          <w:szCs w:val="32"/>
          <w:highlight w:val="none"/>
        </w:rPr>
      </w:pPr>
      <w:r>
        <w:rPr>
          <w:rFonts w:hint="eastAsia" w:ascii="黑体" w:eastAsia="黑体"/>
          <w:szCs w:val="32"/>
          <w:highlight w:val="none"/>
          <w:lang w:eastAsia="zh-CN"/>
        </w:rPr>
        <w:t>四</w:t>
      </w:r>
      <w:r>
        <w:rPr>
          <w:rFonts w:hint="eastAsia" w:ascii="黑体" w:eastAsia="黑体"/>
          <w:szCs w:val="32"/>
          <w:highlight w:val="none"/>
        </w:rPr>
        <w:t>、项目绩效情况</w:t>
      </w:r>
    </w:p>
    <w:p>
      <w:pPr>
        <w:topLinePunct/>
        <w:ind w:firstLine="594" w:firstLineChars="200"/>
        <w:jc w:val="both"/>
        <w:rPr>
          <w:rFonts w:hint="eastAsia" w:ascii="仿宋_GB2312"/>
          <w:szCs w:val="32"/>
          <w:highlight w:val="none"/>
        </w:rPr>
      </w:pPr>
      <w:r>
        <w:rPr>
          <w:rFonts w:hint="eastAsia" w:ascii="仿宋_GB2312"/>
          <w:szCs w:val="32"/>
          <w:highlight w:val="none"/>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pStyle w:val="2"/>
        <w:rPr>
          <w:rFonts w:hint="eastAsia" w:ascii="仿宋_GB2312"/>
          <w:szCs w:val="32"/>
          <w:highlight w:val="none"/>
        </w:rPr>
      </w:pPr>
      <w:r>
        <w:rPr>
          <w:rFonts w:hint="eastAsia"/>
          <w:highlight w:val="none"/>
        </w:rPr>
        <w:t>区科工信局在经济性、</w:t>
      </w:r>
      <w:r>
        <w:rPr>
          <w:rFonts w:hint="eastAsia" w:ascii="仿宋_GB2312"/>
          <w:szCs w:val="32"/>
          <w:highlight w:val="none"/>
        </w:rPr>
        <w:t>效率性、有效性和可持续性等方面都取得了比较明显的成绩，持续推动整个呈贡区科技信息高速发展。项目的实施效率性而言，影响因素较多，针对重点项目还需结合各方面资源进行整合才能更高效发展。</w:t>
      </w:r>
    </w:p>
    <w:p>
      <w:pPr>
        <w:numPr>
          <w:ilvl w:val="0"/>
          <w:numId w:val="2"/>
        </w:numPr>
        <w:topLinePunct/>
        <w:ind w:firstLine="594" w:firstLineChars="200"/>
        <w:rPr>
          <w:rFonts w:hint="eastAsia" w:ascii="黑体" w:eastAsia="黑体"/>
          <w:szCs w:val="32"/>
          <w:highlight w:val="none"/>
        </w:rPr>
      </w:pPr>
      <w:r>
        <w:rPr>
          <w:rFonts w:hint="eastAsia" w:ascii="黑体" w:eastAsia="黑体"/>
          <w:szCs w:val="32"/>
          <w:highlight w:val="none"/>
        </w:rPr>
        <w:t>存在的问题</w:t>
      </w:r>
    </w:p>
    <w:p>
      <w:pPr>
        <w:topLinePunct/>
        <w:ind w:firstLine="594" w:firstLineChars="200"/>
        <w:rPr>
          <w:rFonts w:ascii="仿宋_GB2312"/>
          <w:szCs w:val="32"/>
          <w:highlight w:val="none"/>
        </w:rPr>
      </w:pPr>
      <w:r>
        <w:rPr>
          <w:rFonts w:hint="eastAsia" w:ascii="仿宋_GB2312"/>
          <w:szCs w:val="32"/>
          <w:highlight w:val="none"/>
        </w:rPr>
        <w:t>（一）专项管理方面的问题。专项立项依据是否充分；是否有资金管理办法，资金管理办法是否规范等。</w:t>
      </w:r>
    </w:p>
    <w:p>
      <w:pPr>
        <w:pStyle w:val="2"/>
        <w:rPr>
          <w:highlight w:val="none"/>
        </w:rPr>
      </w:pPr>
      <w:r>
        <w:rPr>
          <w:rFonts w:hint="eastAsia"/>
          <w:highlight w:val="none"/>
        </w:rPr>
        <w:t>区科工信局专项经费一直都是有依据可询，有依据才立项，有专用资金管理办法管理资金。</w:t>
      </w:r>
    </w:p>
    <w:p>
      <w:pPr>
        <w:numPr>
          <w:ilvl w:val="0"/>
          <w:numId w:val="3"/>
        </w:numPr>
        <w:topLinePunct/>
        <w:ind w:firstLine="594" w:firstLineChars="200"/>
        <w:rPr>
          <w:rFonts w:ascii="仿宋_GB2312"/>
          <w:szCs w:val="32"/>
          <w:highlight w:val="none"/>
        </w:rPr>
      </w:pPr>
      <w:r>
        <w:rPr>
          <w:rFonts w:hint="eastAsia" w:ascii="仿宋_GB2312"/>
          <w:szCs w:val="32"/>
          <w:highlight w:val="none"/>
        </w:rPr>
        <w:t>资金分配方面的问题。资金分配是否合理，突出重点，公平公正；有无散小差现象；资金分配和使用方向是否与资金管理办法相符等。</w:t>
      </w:r>
    </w:p>
    <w:p>
      <w:pPr>
        <w:pStyle w:val="2"/>
        <w:ind w:firstLine="0"/>
        <w:rPr>
          <w:highlight w:val="none"/>
        </w:rPr>
      </w:pPr>
      <w:r>
        <w:rPr>
          <w:rFonts w:hint="eastAsia"/>
          <w:highlight w:val="none"/>
        </w:rPr>
        <w:t xml:space="preserve">   区科工信局一直坚持谁主张，谁预算、谁实施、谁担责的原则，公平公正开展每一个项目，分配合理。</w:t>
      </w:r>
    </w:p>
    <w:p>
      <w:pPr>
        <w:numPr>
          <w:ilvl w:val="0"/>
          <w:numId w:val="3"/>
        </w:numPr>
        <w:topLinePunct/>
        <w:ind w:firstLine="594" w:firstLineChars="200"/>
        <w:rPr>
          <w:rFonts w:ascii="仿宋_GB2312"/>
          <w:szCs w:val="32"/>
          <w:highlight w:val="none"/>
        </w:rPr>
      </w:pPr>
      <w:r>
        <w:rPr>
          <w:rFonts w:hint="eastAsia" w:ascii="仿宋_GB2312"/>
          <w:szCs w:val="32"/>
          <w:highlight w:val="none"/>
        </w:rPr>
        <w:t>资金拨付方面的问题。拨付是否及时，有无滞留、闲置等现象。</w:t>
      </w:r>
    </w:p>
    <w:p>
      <w:pPr>
        <w:pStyle w:val="2"/>
        <w:ind w:left="594" w:leftChars="200" w:firstLine="0"/>
        <w:rPr>
          <w:highlight w:val="none"/>
        </w:rPr>
      </w:pPr>
      <w:r>
        <w:rPr>
          <w:rFonts w:hint="eastAsia"/>
          <w:highlight w:val="none"/>
        </w:rPr>
        <w:t>区科工信局所有资金拔付均根据年初预算目标为导向，实施效果达标，手续齐全，三重一大会议决策原则进行拔付。</w:t>
      </w:r>
    </w:p>
    <w:p>
      <w:pPr>
        <w:numPr>
          <w:ilvl w:val="0"/>
          <w:numId w:val="3"/>
        </w:numPr>
        <w:topLinePunct/>
        <w:ind w:firstLine="594" w:firstLineChars="200"/>
        <w:rPr>
          <w:rFonts w:ascii="仿宋_GB2312"/>
          <w:szCs w:val="32"/>
          <w:highlight w:val="none"/>
        </w:rPr>
      </w:pPr>
      <w:r>
        <w:rPr>
          <w:rFonts w:hint="eastAsia" w:ascii="仿宋_GB2312"/>
          <w:szCs w:val="32"/>
          <w:highlight w:val="none"/>
        </w:rPr>
        <w:t>资金使用方面的问题。资金使用是否合规，有无截留、挪用等现象，资金使用是否产生效益等。</w:t>
      </w:r>
    </w:p>
    <w:p>
      <w:pPr>
        <w:pStyle w:val="2"/>
        <w:rPr>
          <w:highlight w:val="none"/>
        </w:rPr>
      </w:pPr>
      <w:r>
        <w:rPr>
          <w:rFonts w:hint="eastAsia" w:ascii="仿宋_GB2312"/>
          <w:szCs w:val="32"/>
          <w:highlight w:val="none"/>
        </w:rPr>
        <w:t>区科工局资金使用合理合规，不存在截留、挪用、占用等情况。</w:t>
      </w:r>
    </w:p>
    <w:p>
      <w:pPr>
        <w:topLinePunct/>
        <w:ind w:firstLine="594" w:firstLineChars="200"/>
        <w:rPr>
          <w:rFonts w:ascii="黑体" w:eastAsia="黑体"/>
          <w:szCs w:val="32"/>
          <w:highlight w:val="none"/>
        </w:rPr>
      </w:pPr>
      <w:r>
        <w:rPr>
          <w:rFonts w:hint="eastAsia" w:ascii="黑体" w:eastAsia="黑体"/>
          <w:szCs w:val="32"/>
          <w:highlight w:val="none"/>
          <w:lang w:eastAsia="zh-CN"/>
        </w:rPr>
        <w:t>六</w:t>
      </w:r>
      <w:r>
        <w:rPr>
          <w:rFonts w:hint="eastAsia" w:ascii="黑体" w:eastAsia="黑体"/>
          <w:szCs w:val="32"/>
          <w:highlight w:val="none"/>
        </w:rPr>
        <w:t>、其他需要说明的问题</w:t>
      </w:r>
    </w:p>
    <w:p>
      <w:pPr>
        <w:topLinePunct/>
        <w:ind w:firstLine="594" w:firstLineChars="200"/>
        <w:rPr>
          <w:rFonts w:hint="eastAsia" w:ascii="仿宋_GB2312"/>
          <w:szCs w:val="32"/>
          <w:highlight w:val="none"/>
        </w:rPr>
      </w:pPr>
      <w:r>
        <w:rPr>
          <w:rFonts w:hint="eastAsia" w:ascii="仿宋_GB2312"/>
          <w:szCs w:val="32"/>
          <w:highlight w:val="none"/>
        </w:rPr>
        <w:t>（一）后续工作计划。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4"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Hans"/>
        </w:rPr>
        <w:t>一</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CN"/>
        </w:rPr>
        <w:t>在产业培育上下功夫，进一步壮大库内企业规模。</w:t>
      </w:r>
      <w:r>
        <w:rPr>
          <w:rFonts w:hint="default" w:ascii="Times New Roman" w:hAnsi="Times New Roman" w:eastAsia="仿宋_GB2312" w:cs="Times New Roman"/>
          <w:sz w:val="32"/>
          <w:szCs w:val="32"/>
          <w:lang w:val="en-US" w:eastAsia="zh-CN"/>
        </w:rPr>
        <w:t>加强工业经济运行分析研判工作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继续加强与托管三个开发区相关部门的对接联系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动上门与企业做好对接协调工作，切实抓好各项经济指标数据的统计入库，做到应统尽统，应报尽报、颗粒归仓。紧盯重点企业，保障管辖区内重点企业生产经营。进一步加大与云南白药集团有限公司的协调对接力度，积极贯彻落实各项政府的稳增长政策，尽最大努力做好云白药企业的服务工作</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CN"/>
        </w:rPr>
        <w:t>深入贯彻落实《中共昆明市呈贡区委、昆明市呈贡区政府关于深化科技体制改革大力发展科技服务业加快现代化科教创新新城建设的实施意见》，抓好省级双创示范基地建设工作，作为第二批国家级大众创业万众创新示范基地一核两翼中的重要组成部分，加快推进现代科创新城建设步伐，积极配合市科技局全力推进“昆明市科技创新公共服务中心”建设，将中心建成昆明国家小微企业创业创新基地示范城市建设的产学研协同创新中心和区域科技成果转化中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CN"/>
        </w:rPr>
        <w:t>继续做好全社会R&amp;D投入工作，在国家统计直报系统开网前做到拉网式排查，做到应统尽统，确保完成市级下达目标任务。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rPr>
        <w:t>深入实施数字经济发展三年行动计划，落实呈贡区数字经济发展政策，加快大数据、云计算、5G、人工智能等数字产业发展，推进资源数字化、数字产业化、产业数字化建设，推动呈贡区数字经济强区建设。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highlight w:val="none"/>
        </w:rPr>
      </w:pPr>
      <w:r>
        <w:rPr>
          <w:rFonts w:hint="default"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持续推进</w:t>
      </w:r>
      <w:r>
        <w:rPr>
          <w:rFonts w:hint="eastAsia" w:ascii="Times New Roman" w:hAnsi="Times New Roman" w:eastAsia="仿宋_GB2312"/>
          <w:sz w:val="32"/>
          <w:szCs w:val="32"/>
        </w:rPr>
        <w:t>智慧呈贡建设</w:t>
      </w:r>
      <w:r>
        <w:rPr>
          <w:rFonts w:hint="default" w:ascii="Times New Roman" w:hAnsi="Times New Roman" w:eastAsia="仿宋_GB2312"/>
          <w:sz w:val="32"/>
          <w:szCs w:val="32"/>
        </w:rPr>
        <w:t>。</w:t>
      </w:r>
      <w:r>
        <w:rPr>
          <w:rFonts w:hint="eastAsia" w:ascii="Times New Roman" w:hAnsi="Times New Roman" w:eastAsia="仿宋_GB2312"/>
          <w:b w:val="0"/>
          <w:bCs w:val="0"/>
          <w:sz w:val="32"/>
          <w:szCs w:val="32"/>
          <w:lang w:eastAsia="zh-CN"/>
        </w:rPr>
        <w:t>一是</w:t>
      </w:r>
      <w:r>
        <w:rPr>
          <w:rFonts w:hint="eastAsia" w:ascii="Times New Roman" w:hAnsi="Times New Roman" w:eastAsia="仿宋_GB2312"/>
          <w:b w:val="0"/>
          <w:bCs w:val="0"/>
          <w:sz w:val="32"/>
          <w:szCs w:val="32"/>
        </w:rPr>
        <w:t>开展“智慧呈贡二期”建设。</w:t>
      </w:r>
      <w:r>
        <w:rPr>
          <w:rFonts w:hint="eastAsia" w:ascii="Times New Roman" w:hAnsi="Times New Roman" w:eastAsia="仿宋_GB2312"/>
          <w:b w:val="0"/>
          <w:bCs w:val="0"/>
          <w:sz w:val="32"/>
          <w:szCs w:val="32"/>
          <w:highlight w:val="none"/>
        </w:rPr>
        <w:t>主要开展</w:t>
      </w:r>
      <w:r>
        <w:rPr>
          <w:rFonts w:hint="eastAsia" w:ascii="仿宋_GB2312" w:hAnsi="仿宋_GB2312" w:eastAsia="仿宋_GB2312" w:cs="仿宋_GB2312"/>
          <w:b w:val="0"/>
          <w:bCs w:val="0"/>
          <w:sz w:val="32"/>
          <w:szCs w:val="32"/>
          <w:lang w:val="en-US" w:eastAsia="zh-CN"/>
        </w:rPr>
        <w:t>智慧医疗、智慧社区、智慧教育等项目建设。二是</w:t>
      </w:r>
      <w:r>
        <w:rPr>
          <w:rFonts w:hint="eastAsia" w:ascii="Times New Roman" w:hAnsi="Times New Roman" w:eastAsia="仿宋_GB2312"/>
          <w:b w:val="0"/>
          <w:bCs w:val="0"/>
          <w:sz w:val="32"/>
          <w:szCs w:val="32"/>
        </w:rPr>
        <w:t>开展区级财政投资类智慧城市建设项目管理工作。</w:t>
      </w:r>
      <w:r>
        <w:rPr>
          <w:rFonts w:hint="eastAsia" w:ascii="Times New Roman" w:hAnsi="Times New Roman" w:eastAsia="仿宋_GB2312"/>
          <w:b w:val="0"/>
          <w:bCs w:val="0"/>
          <w:sz w:val="32"/>
          <w:szCs w:val="32"/>
          <w:lang w:eastAsia="zh-CN"/>
        </w:rPr>
        <w:t>三是</w:t>
      </w:r>
      <w:r>
        <w:rPr>
          <w:rFonts w:hint="eastAsia" w:ascii="Times New Roman" w:hAnsi="Times New Roman" w:eastAsia="仿宋_GB2312"/>
          <w:b w:val="0"/>
          <w:bCs w:val="0"/>
          <w:sz w:val="32"/>
          <w:szCs w:val="32"/>
        </w:rPr>
        <w:t>开展区大数据中心建设工作，</w:t>
      </w:r>
      <w:r>
        <w:rPr>
          <w:rFonts w:hint="eastAsia" w:ascii="Times New Roman" w:hAnsi="Times New Roman" w:eastAsia="仿宋_GB2312"/>
          <w:b w:val="0"/>
          <w:bCs w:val="0"/>
          <w:sz w:val="32"/>
          <w:szCs w:val="32"/>
          <w:lang w:eastAsia="zh-CN"/>
        </w:rPr>
        <w:t>做好</w:t>
      </w:r>
      <w:r>
        <w:rPr>
          <w:rFonts w:hint="eastAsia" w:ascii="Times New Roman" w:hAnsi="Times New Roman" w:eastAsia="仿宋_GB2312"/>
          <w:b w:val="0"/>
          <w:bCs w:val="0"/>
          <w:sz w:val="32"/>
          <w:szCs w:val="32"/>
        </w:rPr>
        <w:t>政务云资源、机柜采购工作，做好系统上云、数据归集等相关工作。</w:t>
      </w:r>
      <w:r>
        <w:rPr>
          <w:rFonts w:hint="eastAsia" w:ascii="Times New Roman" w:hAnsi="Times New Roman" w:eastAsia="仿宋_GB2312"/>
          <w:b w:val="0"/>
          <w:bCs w:val="0"/>
          <w:sz w:val="32"/>
          <w:szCs w:val="32"/>
          <w:lang w:eastAsia="zh-CN"/>
        </w:rPr>
        <w:t>四是继续推进</w:t>
      </w:r>
      <w:r>
        <w:rPr>
          <w:rFonts w:hint="eastAsia" w:ascii="Times New Roman" w:hAnsi="Times New Roman" w:eastAsia="仿宋_GB2312"/>
          <w:b w:val="0"/>
          <w:bCs w:val="0"/>
          <w:sz w:val="32"/>
          <w:szCs w:val="32"/>
        </w:rPr>
        <w:t>呈贡区基础网络建设。</w:t>
      </w:r>
      <w:bookmarkStart w:id="0" w:name="_GoBack"/>
      <w:bookmarkEnd w:id="0"/>
    </w:p>
    <w:p>
      <w:pPr>
        <w:topLinePunct/>
        <w:ind w:firstLine="594" w:firstLineChars="200"/>
        <w:rPr>
          <w:rFonts w:ascii="仿宋_GB2312"/>
          <w:szCs w:val="32"/>
          <w:highlight w:val="none"/>
        </w:rPr>
      </w:pPr>
      <w:r>
        <w:rPr>
          <w:rFonts w:hint="eastAsia" w:ascii="仿宋_GB2312"/>
          <w:szCs w:val="32"/>
          <w:highlight w:val="none"/>
        </w:rPr>
        <w:t>（二）主要经验做法、改进措施和有关建议等。</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（一）</w:t>
      </w:r>
      <w:r>
        <w:rPr>
          <w:rFonts w:hint="eastAsia" w:ascii="Times New Roman" w:hAnsi="Times New Roman" w:eastAsia="仿宋_GB2312" w:cs="Times New Roman"/>
          <w:b w:val="0"/>
          <w:bCs w:val="0"/>
          <w:sz w:val="32"/>
          <w:szCs w:val="32"/>
        </w:rPr>
        <w:t>围绕建设世界春城花都展示区、现代科教创新城的总体目标，坚持工业经济强区发展战略，明确发展重点，优化发展布局，创新发展路径，壮大发展规模。发挥产业园区对新产业、新项目、新人才和创新要素的集聚作用。</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eastAsia" w:ascii="Times New Roman" w:hAnsi="Times New Roman" w:eastAsia="仿宋_GB2312" w:cs="Times New Roman"/>
          <w:b w:val="0"/>
          <w:bCs w:val="0"/>
          <w:sz w:val="32"/>
          <w:szCs w:val="32"/>
        </w:rPr>
        <w:t>重点围绕新一代信息技术产业、智能制造产业等发展重点，大力提高产业集聚度，加快产业和企业的规模化、集聚化、集成化和品牌化建设。</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eastAsia" w:ascii="Times New Roman" w:hAnsi="Times New Roman" w:eastAsia="仿宋_GB2312" w:cs="Times New Roman"/>
          <w:b w:val="0"/>
          <w:bCs w:val="0"/>
          <w:sz w:val="32"/>
          <w:szCs w:val="32"/>
        </w:rPr>
        <w:t>加大投入，重点扶持、培育和壮大一批著名品牌和具有综合竞争力的企业、集团，带动和吸引配套产业集聚，加快产业集群化发展，培育具有呈贡特色的工业经济产业体系，全面提升呈贡工业经济在全市</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全省的影响力、竞争力和辐射力。</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（四）推动</w:t>
      </w:r>
      <w:r>
        <w:rPr>
          <w:rFonts w:hint="eastAsia" w:ascii="Times New Roman" w:hAnsi="Times New Roman" w:eastAsia="仿宋_GB2312" w:cs="Times New Roman"/>
          <w:b w:val="0"/>
          <w:bCs w:val="0"/>
          <w:sz w:val="32"/>
          <w:szCs w:val="32"/>
        </w:rPr>
        <w:t>产学研用深度融合的协同创新体系和科技服务体系初步建成，</w:t>
      </w:r>
      <w:r>
        <w:rPr>
          <w:rFonts w:hint="eastAsia" w:ascii="Times New Roman" w:hAnsi="Times New Roman" w:eastAsia="仿宋_GB2312" w:cs="Times New Roman"/>
          <w:b w:val="0"/>
          <w:bCs w:val="0"/>
          <w:sz w:val="32"/>
          <w:szCs w:val="32"/>
          <w:lang w:eastAsia="zh-CN"/>
        </w:rPr>
        <w:t>使</w:t>
      </w:r>
      <w:r>
        <w:rPr>
          <w:rFonts w:hint="eastAsia" w:ascii="Times New Roman" w:hAnsi="Times New Roman" w:eastAsia="仿宋_GB2312" w:cs="Times New Roman"/>
          <w:b w:val="0"/>
          <w:bCs w:val="0"/>
          <w:sz w:val="32"/>
          <w:szCs w:val="32"/>
        </w:rPr>
        <w:t>创新资源配置能力进一步提升，科技创新生态环境进一步改善，科技创新市场导向机制更加健全，“双创”工作向高质量纵深发展，到2035年，力争把呈贡区打造成为云南省科技创新的策源地、科技融合核心区与大众创业、万众创新示范区。</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eastAsia="仿宋_GB2312"/>
          <w:lang w:eastAsia="zh-CN"/>
        </w:rPr>
      </w:pPr>
      <w:r>
        <w:rPr>
          <w:rFonts w:hint="eastAsia" w:ascii="Times New Roman" w:hAnsi="Times New Roman" w:eastAsia="仿宋_GB2312" w:cs="Times New Roman"/>
          <w:b w:val="0"/>
          <w:bCs w:val="0"/>
          <w:sz w:val="32"/>
          <w:szCs w:val="32"/>
          <w:lang w:eastAsia="zh-CN"/>
        </w:rPr>
        <w:t>（五）继续</w:t>
      </w:r>
      <w:r>
        <w:rPr>
          <w:rFonts w:hint="eastAsia" w:ascii="Times New Roman" w:hAnsi="Times New Roman" w:eastAsia="仿宋_GB2312" w:cs="Times New Roman"/>
          <w:b w:val="0"/>
          <w:bCs w:val="0"/>
          <w:sz w:val="32"/>
          <w:szCs w:val="32"/>
        </w:rPr>
        <w:t>深入实施数字经济发展三年行动计划，落实呈贡区数字经济发展政策，加快大数据、云计算、5G、人工智能等数字产业发展，推进资源数字化、数字产业化、产业数字化建设，推动呈贡区数字经济强区建设</w:t>
      </w:r>
      <w:r>
        <w:rPr>
          <w:rFonts w:hint="eastAsia" w:ascii="Times New Roman" w:hAnsi="Times New Roman" w:eastAsia="仿宋_GB2312" w:cs="Times New Roman"/>
          <w:b w:val="0"/>
          <w:bCs w:val="0"/>
          <w:sz w:val="32"/>
          <w:szCs w:val="32"/>
          <w:lang w:eastAsia="zh-CN"/>
        </w:rPr>
        <w:t>。</w:t>
      </w:r>
    </w:p>
    <w:p>
      <w:pPr>
        <w:rPr>
          <w:highlight w:val="none"/>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C07CA"/>
    <w:multiLevelType w:val="singleLevel"/>
    <w:tmpl w:val="D45C07CA"/>
    <w:lvl w:ilvl="0" w:tentative="0">
      <w:start w:val="5"/>
      <w:numFmt w:val="chineseCounting"/>
      <w:suff w:val="nothing"/>
      <w:lvlText w:val="%1、"/>
      <w:lvlJc w:val="left"/>
      <w:rPr>
        <w:rFonts w:hint="eastAsia"/>
      </w:rPr>
    </w:lvl>
  </w:abstractNum>
  <w:abstractNum w:abstractNumId="1">
    <w:nsid w:val="ED3B56B2"/>
    <w:multiLevelType w:val="singleLevel"/>
    <w:tmpl w:val="ED3B56B2"/>
    <w:lvl w:ilvl="0" w:tentative="0">
      <w:start w:val="2"/>
      <w:numFmt w:val="chineseCounting"/>
      <w:suff w:val="nothing"/>
      <w:lvlText w:val="（%1）"/>
      <w:lvlJc w:val="left"/>
      <w:rPr>
        <w:rFonts w:hint="eastAsia"/>
      </w:rPr>
    </w:lvl>
  </w:abstractNum>
  <w:abstractNum w:abstractNumId="2">
    <w:nsid w:val="F888F959"/>
    <w:multiLevelType w:val="singleLevel"/>
    <w:tmpl w:val="F888F95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dlOWYyYTg4MWMxMTA2MDE1MzA4M2VjYmVjODEifQ=="/>
  </w:docVars>
  <w:rsids>
    <w:rsidRoot w:val="00000000"/>
    <w:rsid w:val="004672B9"/>
    <w:rsid w:val="00902C2A"/>
    <w:rsid w:val="056703FD"/>
    <w:rsid w:val="05AE36CA"/>
    <w:rsid w:val="0B093D05"/>
    <w:rsid w:val="0C812D41"/>
    <w:rsid w:val="0C945F74"/>
    <w:rsid w:val="0ED05C25"/>
    <w:rsid w:val="13525B1D"/>
    <w:rsid w:val="14C447F8"/>
    <w:rsid w:val="1F9E483C"/>
    <w:rsid w:val="24DE1906"/>
    <w:rsid w:val="26576330"/>
    <w:rsid w:val="26C80178"/>
    <w:rsid w:val="2D2629BE"/>
    <w:rsid w:val="33C235E5"/>
    <w:rsid w:val="349A13A6"/>
    <w:rsid w:val="361B1B79"/>
    <w:rsid w:val="36541A28"/>
    <w:rsid w:val="378A5996"/>
    <w:rsid w:val="38B9223A"/>
    <w:rsid w:val="3E0B212E"/>
    <w:rsid w:val="440C3942"/>
    <w:rsid w:val="45AD6CDD"/>
    <w:rsid w:val="4AC10CCE"/>
    <w:rsid w:val="509B48C6"/>
    <w:rsid w:val="52FE6B4C"/>
    <w:rsid w:val="57D8796C"/>
    <w:rsid w:val="59225510"/>
    <w:rsid w:val="59FD63CE"/>
    <w:rsid w:val="5A3C6978"/>
    <w:rsid w:val="5D9500AD"/>
    <w:rsid w:val="5EA70098"/>
    <w:rsid w:val="62CC0FC4"/>
    <w:rsid w:val="66472E5A"/>
    <w:rsid w:val="67600811"/>
    <w:rsid w:val="689E5F48"/>
    <w:rsid w:val="68FA3C61"/>
    <w:rsid w:val="6C07486C"/>
    <w:rsid w:val="705619F6"/>
    <w:rsid w:val="71862B21"/>
    <w:rsid w:val="72361A07"/>
    <w:rsid w:val="7457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李平</cp:lastModifiedBy>
  <dcterms:modified xsi:type="dcterms:W3CDTF">2023-04-10T00:35:42Z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714EE3341A7A4B3BAAB69EDFBCEC3350</vt:lpwstr>
  </property>
</Properties>
</file>