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4-3</w:t>
      </w:r>
      <w:r>
        <w:rPr>
          <w:rFonts w:ascii="黑体" w:eastAsia="黑体"/>
          <w:szCs w:val="32"/>
        </w:rPr>
        <w:t>: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jc w:val="center"/>
        <w:rPr>
          <w:rFonts w:hint="eastAsia" w:ascii="方正小标宋_GBK" w:eastAsia="方正小标宋_GBK"/>
          <w:szCs w:val="32"/>
        </w:rPr>
      </w:pPr>
      <w:r>
        <w:rPr>
          <w:rFonts w:hint="eastAsia" w:ascii="方正小标宋_GBK" w:eastAsia="方正小标宋_GBK"/>
          <w:sz w:val="36"/>
          <w:szCs w:val="36"/>
        </w:rPr>
        <w:t>绩效评价结果整改报告书</w:t>
      </w:r>
      <w:r>
        <w:rPr>
          <w:rFonts w:hint="eastAsia" w:ascii="方正小标宋_GBK" w:eastAsia="方正小标宋_GBK"/>
          <w:szCs w:val="32"/>
        </w:rPr>
        <w:t>（参考格式）</w:t>
      </w:r>
    </w:p>
    <w:p>
      <w:pPr>
        <w:jc w:val="center"/>
        <w:rPr>
          <w:rFonts w:hint="eastAsia" w:ascii="方正小标宋_GBK" w:eastAsia="方正小标宋_GBK"/>
          <w:szCs w:val="32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预算</w:t>
      </w:r>
      <w:r>
        <w:rPr>
          <w:rFonts w:hint="eastAsia"/>
          <w:sz w:val="28"/>
          <w:szCs w:val="28"/>
          <w:lang w:eastAsia="zh-CN"/>
        </w:rPr>
        <w:t>单位</w:t>
      </w:r>
      <w:r>
        <w:rPr>
          <w:rFonts w:hint="eastAsia"/>
          <w:sz w:val="28"/>
          <w:szCs w:val="28"/>
        </w:rPr>
        <w:t>（盖章）：</w:t>
      </w:r>
    </w:p>
    <w:tbl>
      <w:tblPr>
        <w:tblStyle w:val="3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8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095" w:type="dxa"/>
            <w:vAlign w:val="top"/>
          </w:tcPr>
          <w:p>
            <w:pPr>
              <w:topLinePunct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呈财社〔2022〕9号落实离退休干部生活待遇补助经费；</w:t>
            </w:r>
          </w:p>
          <w:p>
            <w:pPr>
              <w:topLinePunct/>
              <w:ind w:firstLine="560" w:firstLineChars="20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</w:rPr>
              <w:t>呈财社〔2022〕9号呈贡区老年大学办学经费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；</w:t>
            </w:r>
          </w:p>
          <w:p>
            <w:pPr>
              <w:topLinePunct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呈财社〔2022〕9号老干部诗词书画活动经费；</w:t>
            </w:r>
          </w:p>
          <w:p>
            <w:pPr>
              <w:topLinePunct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呈财社〔2022〕9号离退休干部党支部党建工作经费和党员教育培训经费；</w:t>
            </w:r>
          </w:p>
          <w:p>
            <w:pPr>
              <w:topLinePunct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呈财社〔2022〕9号落实离退休干部政治待遇项目经费；</w:t>
            </w:r>
          </w:p>
          <w:p>
            <w:pPr>
              <w:topLinePunct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呈财社〔2022〕9号呈贡区老干部局、老干部活动中心和老年大学修缮经费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评价内容</w:t>
            </w:r>
          </w:p>
        </w:tc>
        <w:tc>
          <w:tcPr>
            <w:tcW w:w="7095" w:type="dxa"/>
            <w:vAlign w:val="top"/>
          </w:tcPr>
          <w:p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收集整理支出相关资料，检查项目支出科目明细，从项目立项、绩效目标、资金管理、财务信息质量以及项目经济社会效益等方面进行绩效评价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联系人及电话</w:t>
            </w:r>
          </w:p>
        </w:tc>
        <w:tc>
          <w:tcPr>
            <w:tcW w:w="7095" w:type="dxa"/>
            <w:vAlign w:val="top"/>
          </w:tcPr>
          <w:p>
            <w:pPr>
              <w:ind w:firstLine="560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代辉龙</w:t>
            </w:r>
            <w:r>
              <w:rPr>
                <w:rFonts w:hint="eastAsia"/>
                <w:sz w:val="28"/>
                <w:szCs w:val="28"/>
              </w:rPr>
              <w:t xml:space="preserve"> 67479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090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1" w:hRule="atLeast"/>
        </w:trPr>
        <w:tc>
          <w:tcPr>
            <w:tcW w:w="1908" w:type="dxa"/>
            <w:vAlign w:val="center"/>
          </w:tcPr>
          <w:p>
            <w:pPr>
              <w:ind w:right="-42" w:rightChars="-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</w:t>
            </w:r>
          </w:p>
          <w:p>
            <w:pPr>
              <w:ind w:firstLine="560"/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改</w:t>
            </w:r>
          </w:p>
          <w:p>
            <w:pPr>
              <w:ind w:firstLine="560"/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ind w:firstLine="560"/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7095" w:type="dxa"/>
            <w:vAlign w:val="top"/>
          </w:tcPr>
          <w:p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自评，发现我局部分项目存在资金使用不及时、年初预算差额调整较大等问题。在下一年度，我单位将更加科学合理的编制年初部门预算，进一步完善单位财务管理制度、内控制度、绩效评价体系，加强监督管理，提高财务管理水平，提高资金使用效益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MzYzZTIyMTIzYjdmZmU2ODc2MDUxNzM4MjZjMTYifQ=="/>
  </w:docVars>
  <w:rsids>
    <w:rsidRoot w:val="00000000"/>
    <w:rsid w:val="45556F6C"/>
    <w:rsid w:val="625F72F4"/>
    <w:rsid w:val="6A2042CD"/>
    <w:rsid w:val="71DE5190"/>
    <w:rsid w:val="79D72B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1424</Words>
  <Characters>1636</Characters>
  <Lines>0</Lines>
  <Paragraphs>0</Paragraphs>
  <TotalTime>1</TotalTime>
  <ScaleCrop>false</ScaleCrop>
  <LinksUpToDate>false</LinksUpToDate>
  <CharactersWithSpaces>1637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喀叽喀叽～芥子</cp:lastModifiedBy>
  <dcterms:modified xsi:type="dcterms:W3CDTF">2023-09-24T02:41:23Z</dcterms:modified>
  <dc:title>附件4-3: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735AF3DC3B704364AB5E4F6EC1C5CA86_13</vt:lpwstr>
  </property>
</Properties>
</file>