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  <w:r>
        <w:rPr>
          <w:rFonts w:hint="eastAsia" w:ascii="方正小标宋_GBK" w:eastAsia="方正小标宋_GBK"/>
          <w:sz w:val="36"/>
          <w:szCs w:val="36"/>
        </w:rPr>
        <w:t>（参考提纲）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（一）项目基本情况简介，包括项目基本性质、用途和主要内容、涉及范围等。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年，为保障完成特定的行政工作任务和事业发展目标，我单位共开展</w:t>
      </w:r>
      <w:r>
        <w:rPr>
          <w:rFonts w:hint="eastAsia" w:ascii="仿宋_GB231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/>
          <w:szCs w:val="32"/>
        </w:rPr>
        <w:t>个区级项目，年初项目预算金额</w:t>
      </w:r>
      <w:r>
        <w:rPr>
          <w:rFonts w:hint="eastAsia" w:ascii="仿宋_GB2312"/>
          <w:szCs w:val="32"/>
          <w:lang w:val="en-US" w:eastAsia="zh-CN"/>
        </w:rPr>
        <w:t>198,</w:t>
      </w:r>
      <w:r>
        <w:rPr>
          <w:rFonts w:hint="eastAsia" w:ascii="仿宋_GB2312"/>
          <w:szCs w:val="32"/>
        </w:rPr>
        <w:t>000</w:t>
      </w:r>
      <w:r>
        <w:rPr>
          <w:rFonts w:hint="eastAsia" w:ascii="仿宋_GB2312"/>
          <w:szCs w:val="32"/>
          <w:lang w:val="en-US" w:eastAsia="zh-CN"/>
        </w:rPr>
        <w:t>.00</w:t>
      </w:r>
      <w:r>
        <w:rPr>
          <w:rFonts w:hint="eastAsia" w:ascii="仿宋_GB2312"/>
          <w:szCs w:val="32"/>
        </w:rPr>
        <w:t>元，财政部门实际拨款项目经费25,560.11元。用于专项业务工作经费的具体开支情况如下：</w:t>
      </w:r>
    </w:p>
    <w:tbl>
      <w:tblPr>
        <w:tblStyle w:val="3"/>
        <w:tblpPr w:leftFromText="180" w:rightFromText="180" w:vertAnchor="text" w:horzAnchor="margin" w:tblpXSpec="center" w:tblpY="868"/>
        <w:tblOverlap w:val="never"/>
        <w:tblW w:w="9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2693"/>
        <w:gridCol w:w="1305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项目功能分类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预算数（元）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实际支出数（元）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劳动保障监察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度假区（大渔片区）社会事务经费（社会保障类）专项经费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15000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7060.11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劳动监察保障经费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160000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13500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高新区（马金铺）片区社会事务经费（社会保障类）专项经费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5000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政府采购专项资金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18000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topLinePunct/>
        <w:ind w:firstLine="594" w:firstLineChars="200"/>
        <w:rPr>
          <w:rFonts w:hint="eastAsia" w:ascii="仿宋_GB2312"/>
          <w:szCs w:val="32"/>
        </w:rPr>
      </w:pP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昆明市呈贡区劳动监察大队202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年预算项目共计</w:t>
      </w: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个，各项目均按照年初预算安排及资金管理使用要求，按照时间节点及工作内容有序支出，充分发挥劳动保障监察的职能作用，以维护劳动者合法权益为宗旨，以规范劳动用工、清欠农民工工资、查处各类违反案件、处理群体性突发事件为重点，完成劳动保障监察工作责任目标。不断加强对各用人单位监管力度，以维护劳动者合法权益为宗旨，以规范劳动力市场秩序、查处各类违反劳动法案件为突破口，充分发挥劳动保障监察的职能作用，努力发展和谐劳动关系，切实维护劳动者合法权益，较好地完成各类监察工作任务，促进我区劳动关系的和谐稳定。劳动关系向和谐推进，劳动监察向预防延伸，劳动维权向人性化迈进，劳动执法向规范化运行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项目资金来源于公共财政预算资金，由区财政统一安排，202</w:t>
      </w:r>
      <w:r>
        <w:rPr>
          <w:rFonts w:hint="eastAsia" w:ascii="仿宋_GB2312" w:hAnsi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Cs w:val="32"/>
          <w:lang w:eastAsia="zh-CN"/>
        </w:rPr>
        <w:t>年项目资金实际支出25,560.11元。项目资金实际使用过程中，我单位严格审查预算编制方案，执行政府采购程序，对不符合规定的支出做到事前控制，保证了项目资金使用的合规、高效。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（一）绩效评价目的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本次自评的目的是了解我单位202</w:t>
      </w:r>
      <w:r>
        <w:rPr>
          <w:rFonts w:hint="eastAsia" w:ascii="仿宋_GB2312" w:hAnsi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32"/>
        </w:rPr>
        <w:t>年度财政资金预算支出的绩效状况，为今后预算安排提供决策支持。通过运用科学合理的绩效评价指标、评价标准和评价方法，对我单位202</w:t>
      </w:r>
      <w:r>
        <w:rPr>
          <w:rFonts w:hint="eastAsia" w:ascii="仿宋_GB2312" w:hAnsi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32"/>
        </w:rPr>
        <w:t>年财政拨款支出的经济性、效率性和效益性进行客观、公正的评价。进一步增强支出管理的责任，优化支出结构，提升预算管理水平，提高公务服务质量和财政资金使用效益。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（二）绩效评价原则、方法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遵循客观公正，操作简便高效，尊重客观实际，实事求是的原则，明确工作职责和分工，制定切实可行的评价方案开展绩效评价工作。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（三）绩效评价工作过程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按照绩效自评工作要求，成立以李佩薇同志为组长的绩效评价工作领导小组，对相关的国家法律法规进行认真学习，掌握政策，根据项目收支情况制定部门项目支出绩效评价实施方案，组织实施过程中核查202</w:t>
      </w:r>
      <w:r>
        <w:rPr>
          <w:rFonts w:hint="eastAsia" w:ascii="仿宋_GB2312" w:hAnsi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32"/>
        </w:rPr>
        <w:t>年同级财政预算批复执行及部门项目支出情况，“三公”经费及资产管理、内部控制制度等情况。根据部门职能和年初制定的绩效考核目标，进行实地绩效考评，最后对评价过程中收集的资料进行归纳，汇总分析，依据设定的部门项目支出绩效评价指标体系进行评分，形成综合性书面报告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（一）项目资金情况分析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年度我单位共开展</w:t>
      </w: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个区级预算项目，实际使用金额25,560.11元。对于区财政下达的各类项目资金，我局严格按照相关财务制度进行管理和使用，没有出现资金拖沓和挪用等现象。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 项目实施情况分析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我单位按照年初工作安排和预算批复，积极开展各项专业工作，及时拨付各类项目经费，努力做到事前有预算、事中有控制、事后有监督，确保各项人事工作的顺利开展。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（三）项目绩效情况分析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1.经济性分析。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（1）成本（预算）控制情况：202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年我单位项目支出按照区财政局下达的预算批复，根据项目实际开展进度均衡支付。项目支出严格按照节约高效的原则，按质按量完成工作任务。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2.效率性分析。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（1）实施进度：202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年区劳动监察大队各项日常性工作正常有效开展。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（2）完成质量：202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区劳动监察大队各项目工作取得阶段性进展，通过日常安排布置、督促检查等方式有效提升全体干部职工责任意识，切实提升服务能力和水平。在费用性支出中，我局依据“中央八项规定”及《党政机关厉行节约反对浪费条例》等制度，在保障日常工作正常有序开展的情况下，做到了资金略有结余。项目支出方面，我局严格审查编制方案和执行政府采购程序，对不符合规定的支出做到事前控制，保证了项目资金使用的合规、有效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在编制部门年度预算时，虽已以本单位职能职责和年度工作计划为根据，但实际预算执行过程中，在资金安排和使用上仍存在不可预见性，导致一些项目资金无法如期支出或无法预计列入年初预算，需要在年度中间进行预算调整和减少等问题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（一）提高绩效评价认识，重视绩效管理工作。打破“重投入、轻产出”的粗放式发展理念和管理模式，牢固树立绩效管理观念，把绩效管理贯穿预算编制、执行和监督的始终。</w:t>
      </w:r>
    </w:p>
    <w:p>
      <w:pPr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（二）科学编制预算，明确量化指标。细化预算评价指标，探索设定项目个性化指标，科学合理的设置评价标准，修订完善评价指标体系，逐步提高评价工作质量。</w:t>
      </w:r>
    </w:p>
    <w:p>
      <w:pPr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（三）探索引入第三方参与。积极探索财政、审计、会计事务所、社会中介等第三方机构参与，针对部门情况，研究制定更为完善、科学的评价指标体系，提高绩效评价工作的精准性和有效性。</w:t>
      </w: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pStyle w:val="2"/>
        <w:spacing w:beforeAutospacing="0" w:afterAutospacing="0" w:line="370" w:lineRule="atLeast"/>
        <w:ind w:firstLine="430"/>
        <w:jc w:val="right"/>
        <w:rPr>
          <w:rFonts w:hint="default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昆明市呈贡区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劳动监察大队</w:t>
      </w:r>
    </w:p>
    <w:p>
      <w:pPr>
        <w:spacing w:line="560" w:lineRule="exact"/>
        <w:jc w:val="right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10</w:t>
      </w:r>
      <w:r>
        <w:rPr>
          <w:rFonts w:hint="eastAsia" w:ascii="Times New Roman" w:hAnsi="Times New Roman" w:cs="Times New Roman"/>
          <w:szCs w:val="32"/>
        </w:rPr>
        <w:t>日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b/>
          <w:szCs w:val="32"/>
        </w:rPr>
      </w:pPr>
    </w:p>
    <w:p>
      <w:pPr>
        <w:rPr>
          <w:rFonts w:hint="eastAsia" w:ascii="仿宋_GB2312"/>
          <w:szCs w:val="32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ED97A1"/>
    <w:multiLevelType w:val="singleLevel"/>
    <w:tmpl w:val="DBED97A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ODVlNTg1NWQxZTJjZWM5M2ZjYmRmYTJkMDQxZjMifQ=="/>
  </w:docVars>
  <w:rsids>
    <w:rsidRoot w:val="00000000"/>
    <w:rsid w:val="05AE36CA"/>
    <w:rsid w:val="378A5996"/>
    <w:rsid w:val="5A3C6978"/>
    <w:rsid w:val="5CF551CA"/>
    <w:rsid w:val="67600811"/>
    <w:rsid w:val="7B47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 w:eastAsiaTheme="minorEastAsia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2066</Words>
  <Characters>2167</Characters>
  <Lines>0</Lines>
  <Paragraphs>0</Paragraphs>
  <TotalTime>0</TotalTime>
  <ScaleCrop>false</ScaleCrop>
  <LinksUpToDate>false</LinksUpToDate>
  <CharactersWithSpaces>2171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喀叽喀叽～芥子</cp:lastModifiedBy>
  <dcterms:modified xsi:type="dcterms:W3CDTF">2023-04-06T02:16:27Z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44F67701CCCD461789BB027FC69CE83E_12</vt:lpwstr>
  </property>
</Properties>
</file>