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kinsoku/>
        <w:wordWrap/>
        <w:overflowPunct/>
        <w:autoSpaceDE/>
        <w:autoSpaceDN/>
        <w:bidi w:val="0"/>
        <w:adjustRightInd/>
        <w:spacing w:line="560" w:lineRule="exact"/>
        <w:textAlignment w:val="auto"/>
        <w:rPr>
          <w:rFonts w:ascii="黑体" w:eastAsia="黑体"/>
          <w:szCs w:val="32"/>
        </w:rPr>
      </w:pPr>
    </w:p>
    <w:p>
      <w:pPr>
        <w:keepNext w:val="0"/>
        <w:keepLines w:val="0"/>
        <w:pageBreakBefore w:val="0"/>
        <w:kinsoku/>
        <w:wordWrap/>
        <w:overflowPunct/>
        <w:autoSpaceDE/>
        <w:autoSpaceDN/>
        <w:bidi w:val="0"/>
        <w:adjustRightInd/>
        <w:spacing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_GB2312"/>
          <w:b/>
          <w:szCs w:val="32"/>
        </w:rPr>
      </w:pP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仿宋_GB2312"/>
          <w:szCs w:val="32"/>
        </w:rPr>
        <w:t>（一）</w:t>
      </w:r>
      <w:r>
        <w:rPr>
          <w:rFonts w:hint="eastAsia" w:ascii="楷体" w:hAnsi="楷体" w:eastAsia="楷体" w:cs="楷体"/>
          <w:b w:val="0"/>
          <w:bCs/>
          <w:sz w:val="32"/>
          <w:szCs w:val="32"/>
          <w:lang w:val="en-US" w:eastAsia="zh-CN"/>
        </w:rPr>
        <w:t>项目基本情况简介</w:t>
      </w:r>
    </w:p>
    <w:p>
      <w:pPr>
        <w:keepNext w:val="0"/>
        <w:keepLines w:val="0"/>
        <w:pageBreakBefore w:val="0"/>
        <w:numPr>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cs="仿宋_GB2312"/>
          <w:szCs w:val="32"/>
          <w:lang w:val="en-US" w:eastAsia="zh-CN"/>
        </w:rPr>
        <w:t>1.</w:t>
      </w:r>
      <w:r>
        <w:rPr>
          <w:rFonts w:hint="eastAsia" w:ascii="仿宋_GB2312" w:hAnsi="仿宋_GB2312" w:eastAsia="仿宋_GB2312" w:cs="仿宋_GB2312"/>
          <w:spacing w:val="-6"/>
          <w:sz w:val="32"/>
          <w:szCs w:val="32"/>
          <w:lang w:val="en-US" w:eastAsia="zh-CN"/>
        </w:rPr>
        <w:t>昆明市呈贡区清水大沟等8条沟渠水环境综合整治工程经费</w:t>
      </w:r>
    </w:p>
    <w:p>
      <w:pPr>
        <w:pStyle w:val="4"/>
        <w:keepNext w:val="0"/>
        <w:keepLines w:val="0"/>
        <w:pageBreakBefore w:val="0"/>
        <w:kinsoku/>
        <w:wordWrap/>
        <w:overflowPunct/>
        <w:topLinePunct w:val="0"/>
        <w:autoSpaceDE/>
        <w:autoSpaceDN/>
        <w:bidi w:val="0"/>
        <w:adjustRightInd/>
        <w:snapToGrid w:val="0"/>
        <w:spacing w:line="560" w:lineRule="exact"/>
        <w:ind w:firstLine="594"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Cs w:val="32"/>
          <w:lang w:val="en-US" w:eastAsia="zh-CN"/>
        </w:rPr>
        <w:t>开展清水大沟、水龙沟、江尾新沟、龙王庙沟、牛屎沟、第三沟、乌龙大沟、新河8条沟渠的建设项目，按照审计报告预算工程待支付款项，</w:t>
      </w:r>
      <w:r>
        <w:rPr>
          <w:rFonts w:hint="eastAsia" w:ascii="仿宋_GB2312" w:hAnsi="仿宋_GB2312" w:eastAsia="仿宋_GB2312" w:cs="仿宋_GB2312"/>
          <w:kern w:val="2"/>
          <w:sz w:val="32"/>
          <w:szCs w:val="32"/>
          <w:lang w:val="en-US" w:eastAsia="zh-CN" w:bidi="ar-SA"/>
        </w:rPr>
        <w:t>预算经费6.3468万元，已支付6.3468万元。</w:t>
      </w:r>
    </w:p>
    <w:p>
      <w:pPr>
        <w:keepNext w:val="0"/>
        <w:keepLines w:val="0"/>
        <w:pageBreakBefore w:val="0"/>
        <w:numPr>
          <w:numId w:val="0"/>
        </w:numPr>
        <w:kinsoku/>
        <w:wordWrap/>
        <w:overflowPunct/>
        <w:topLinePunct/>
        <w:autoSpaceDE/>
        <w:autoSpaceDN/>
        <w:bidi w:val="0"/>
        <w:adjustRightInd/>
        <w:spacing w:line="560" w:lineRule="exact"/>
        <w:ind w:left="592" w:leftChars="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2.</w:t>
      </w:r>
      <w:r>
        <w:rPr>
          <w:rFonts w:hint="eastAsia" w:ascii="仿宋_GB2312" w:hAnsi="仿宋_GB2312" w:eastAsia="仿宋_GB2312" w:cs="仿宋_GB2312"/>
          <w:szCs w:val="32"/>
          <w:lang w:val="en-US" w:eastAsia="zh-CN"/>
        </w:rPr>
        <w:t>呈贡区三河八沟滇池流域河道生态补偿金经费</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昆明市委办公厅、昆明市人民政府办公厅《关于印发滇池流域河道生态补偿金办法（试行）的通知》（昆办通﹝2017﹞28号）以及昆明市人民政府办公厅《关于印发昆明市滇池流域河道生态补偿金使用管理办法的通知》（昆政办﹝2017﹞160号）文件要求，为落实滇池流域河道保护治理主体责任，改善水环境质量，完成年度断面考核水质标准或污水治理任务，呈贡区有洛龙河江尾下闸、马料河照西桥、捞鱼河三板桥、梁王河海康庄园南300米4个水质考核断面</w:t>
      </w:r>
      <w:r>
        <w:rPr>
          <w:rFonts w:hint="eastAsia" w:ascii="仿宋_GB2312" w:hAnsi="仿宋_GB2312" w:eastAsia="仿宋_GB2312" w:cs="仿宋_GB2312"/>
          <w:color w:val="auto"/>
          <w:sz w:val="32"/>
          <w:szCs w:val="32"/>
          <w:lang w:val="en-US" w:eastAsia="zh-CN"/>
        </w:rPr>
        <w:t>。2022年呈贡区三河八沟滇池流域河道生态补偿金</w:t>
      </w:r>
      <w:r>
        <w:rPr>
          <w:rFonts w:hint="eastAsia" w:ascii="仿宋_GB2312" w:hAnsi="仿宋_GB2312" w:eastAsia="仿宋_GB2312" w:cs="仿宋_GB2312"/>
          <w:sz w:val="32"/>
          <w:szCs w:val="32"/>
          <w:lang w:val="en-US" w:eastAsia="zh-CN"/>
        </w:rPr>
        <w:t>预算经费100万元，调减100万元。</w:t>
      </w:r>
    </w:p>
    <w:p>
      <w:pPr>
        <w:keepNext w:val="0"/>
        <w:keepLines w:val="0"/>
        <w:pageBreakBefore w:val="0"/>
        <w:numPr>
          <w:numId w:val="0"/>
        </w:numPr>
        <w:kinsoku/>
        <w:wordWrap/>
        <w:overflowPunct/>
        <w:topLinePunct/>
        <w:autoSpaceDE/>
        <w:autoSpaceDN/>
        <w:bidi w:val="0"/>
        <w:adjustRightInd/>
        <w:spacing w:line="560" w:lineRule="exact"/>
        <w:ind w:left="592" w:leftChars="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龙王庙沟末端调蓄池水质监测监控系统运行维护专项经费</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呈贡区龙王庙沟末端调蓄池水质监测监控系统2022年运行维护。预算经费7.052万元，调减2.1156万元，到位资金4.9364万元，已支付4.9364万元。</w:t>
      </w:r>
    </w:p>
    <w:p>
      <w:pPr>
        <w:keepNext w:val="0"/>
        <w:keepLines w:val="0"/>
        <w:pageBreakBefore w:val="0"/>
        <w:numPr>
          <w:numId w:val="0"/>
        </w:numPr>
        <w:kinsoku/>
        <w:wordWrap/>
        <w:overflowPunct/>
        <w:topLinePunct/>
        <w:autoSpaceDE/>
        <w:autoSpaceDN/>
        <w:bidi w:val="0"/>
        <w:adjustRightInd/>
        <w:spacing w:line="560" w:lineRule="exact"/>
        <w:ind w:left="592" w:leftChars="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滇池外海环湖湿地建设工程竣工决算审计专项经费</w:t>
      </w:r>
    </w:p>
    <w:p>
      <w:pPr>
        <w:keepNext w:val="0"/>
        <w:keepLines w:val="0"/>
        <w:pageBreakBefore w:val="0"/>
        <w:numPr>
          <w:ilvl w:val="0"/>
          <w:numId w:val="0"/>
        </w:numPr>
        <w:kinsoku/>
        <w:wordWrap/>
        <w:overflowPunct/>
        <w:topLinePunct/>
        <w:autoSpaceDE/>
        <w:autoSpaceDN/>
        <w:bidi w:val="0"/>
        <w:adjustRightInd/>
        <w:spacing w:line="560" w:lineRule="exact"/>
        <w:ind w:firstLine="5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开展滇池外海环湖湿地建设工程竣工决算审计，预算经费21.18万元，调减21.18万元。</w:t>
      </w:r>
    </w:p>
    <w:p>
      <w:pPr>
        <w:keepNext w:val="0"/>
        <w:keepLines w:val="0"/>
        <w:pageBreakBefore w:val="0"/>
        <w:numPr>
          <w:numId w:val="0"/>
        </w:numPr>
        <w:kinsoku/>
        <w:wordWrap/>
        <w:overflowPunct/>
        <w:topLinePunct/>
        <w:autoSpaceDE/>
        <w:autoSpaceDN/>
        <w:bidi w:val="0"/>
        <w:adjustRightInd/>
        <w:spacing w:line="560" w:lineRule="exact"/>
        <w:ind w:left="592" w:leftChars="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高新区（马金铺）片区社会事务（水务类）专项经费</w:t>
      </w:r>
    </w:p>
    <w:p>
      <w:pPr>
        <w:keepNext w:val="0"/>
        <w:keepLines w:val="0"/>
        <w:pageBreakBefore w:val="0"/>
        <w:numPr>
          <w:ilvl w:val="0"/>
          <w:numId w:val="0"/>
        </w:numPr>
        <w:kinsoku/>
        <w:wordWrap/>
        <w:overflowPunct/>
        <w:topLinePunct/>
        <w:autoSpaceDE/>
        <w:autoSpaceDN/>
        <w:bidi w:val="0"/>
        <w:adjustRightInd/>
        <w:spacing w:line="560" w:lineRule="exact"/>
        <w:ind w:firstLine="5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开展马金铺南冲河、梁王河河道景观绿化管护，预算经费125.84万元，调减36.4567万元，到位资金89.3833万元，已支付89.3833万元。</w:t>
      </w:r>
    </w:p>
    <w:p>
      <w:pPr>
        <w:keepNext w:val="0"/>
        <w:keepLines w:val="0"/>
        <w:pageBreakBefore w:val="0"/>
        <w:numPr>
          <w:numId w:val="0"/>
        </w:numPr>
        <w:kinsoku/>
        <w:wordWrap/>
        <w:overflowPunct/>
        <w:topLinePunct/>
        <w:autoSpaceDE/>
        <w:autoSpaceDN/>
        <w:bidi w:val="0"/>
        <w:adjustRightInd/>
        <w:spacing w:line="560" w:lineRule="exact"/>
        <w:ind w:left="592" w:leftChars="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滇池湖滨湿地运维管护专项经费</w:t>
      </w:r>
    </w:p>
    <w:p>
      <w:pPr>
        <w:keepNext w:val="0"/>
        <w:keepLines w:val="0"/>
        <w:pageBreakBefore w:val="0"/>
        <w:numPr>
          <w:ilvl w:val="0"/>
          <w:numId w:val="0"/>
        </w:numPr>
        <w:kinsoku/>
        <w:wordWrap/>
        <w:overflowPunct/>
        <w:topLinePunct/>
        <w:autoSpaceDE/>
        <w:autoSpaceDN/>
        <w:bidi w:val="0"/>
        <w:adjustRightInd/>
        <w:spacing w:line="560" w:lineRule="exact"/>
        <w:ind w:firstLine="5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开展呈贡区滇池湖滨湿地运维管护，对滇池湖滨生态湿地范围内的水域、植物采收管护，安保、卫生保洁，设施、设备及湿地进行日常管护。预算经费70万元，到位资金70万元，已支付70万元。</w:t>
      </w:r>
    </w:p>
    <w:p>
      <w:pPr>
        <w:keepNext w:val="0"/>
        <w:keepLines w:val="0"/>
        <w:pageBreakBefore w:val="0"/>
        <w:numPr>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河湖管理经费，下达2021年中央水利发展资金预算的通知（昆财农〔2021〕78号-河湖管理）</w:t>
      </w:r>
    </w:p>
    <w:p>
      <w:pPr>
        <w:keepNext w:val="0"/>
        <w:keepLines w:val="0"/>
        <w:pageBreakBefore w:val="0"/>
        <w:numPr>
          <w:ilvl w:val="0"/>
          <w:numId w:val="0"/>
        </w:numPr>
        <w:kinsoku/>
        <w:wordWrap/>
        <w:overflowPunct/>
        <w:topLinePunct/>
        <w:autoSpaceDE/>
        <w:autoSpaceDN/>
        <w:bidi w:val="0"/>
        <w:adjustRightIn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河湖管理经费8万元，到位资金8万元，已支付8万元。</w:t>
      </w:r>
    </w:p>
    <w:p>
      <w:pPr>
        <w:keepNext w:val="0"/>
        <w:keepLines w:val="0"/>
        <w:pageBreakBefore w:val="0"/>
        <w:numPr>
          <w:numId w:val="0"/>
        </w:numPr>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绩效目标设定及指标完成情况。</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Cs w:val="32"/>
          <w:lang w:val="en-US" w:eastAsia="zh-CN"/>
        </w:rPr>
        <w:t>1.昆明市呈贡区清水大沟等8条沟渠水环境综合整治工程经费，</w:t>
      </w:r>
      <w:r>
        <w:rPr>
          <w:rFonts w:hint="eastAsia" w:ascii="仿宋_GB2312" w:hAnsi="仿宋_GB2312" w:eastAsia="仿宋_GB2312" w:cs="仿宋_GB2312"/>
          <w:kern w:val="2"/>
          <w:sz w:val="32"/>
          <w:szCs w:val="32"/>
          <w:lang w:val="en-US" w:eastAsia="zh-CN" w:bidi="ar-SA"/>
        </w:rPr>
        <w:t>预算经费6.3468万元，已支付6.3468万元。支付云南景顺建设工程有限公司呈贡区清水大沟等8条沟渠水环境综合整治第5标段工程款50000元，呈贡光明电力有限责任公司新装动力用电工程款13468元。</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lang w:val="en-US" w:eastAsia="zh-CN"/>
        </w:rPr>
        <w:t>2.呈贡区三河八沟滇池流域河道生态补偿金经费，</w:t>
      </w:r>
      <w:r>
        <w:rPr>
          <w:rFonts w:hint="eastAsia" w:ascii="仿宋_GB2312" w:hAnsi="仿宋_GB2312" w:eastAsia="仿宋_GB2312" w:cs="仿宋_GB2312"/>
          <w:sz w:val="32"/>
          <w:szCs w:val="32"/>
          <w:lang w:val="en-US" w:eastAsia="zh-CN"/>
        </w:rPr>
        <w:t>预算经费100万元，调减100万元。</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龙王庙沟末端调蓄池水质监测监控系统运行维护专项经费，预算经费7.052万元，调减2.1156万元，到位资金4.9364万元，已支付4.9364万元。支付云南俊联科技有限公司龙王庙沟末端调蓄池水质监测监控平台设备采购项目运行维护费49364元。</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4.滇池外海环湖湿地建设工程竣工决算审计专项经费，预算经费21.18万元，调减21.18万元。</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高新区（马金铺）片区社会事务（水务类）专项经费，预算经费125.84万元，调减36.4567万元，到位资金89.3833万元，已支付89.3833万元。支付昆明泽汇市政环境工程有限公司马金铺梁王河管护经费357133元；云南海侨建设有限公司马金铺南冲河管护经费536700元。</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6.滇池湖滨湿地运维管护专项经费70万元，拨付昆明市呈贡区自然资源局呈贡区滇池湖滨湿地运维管护资金700000元。</w:t>
      </w:r>
    </w:p>
    <w:p>
      <w:pPr>
        <w:keepNext w:val="0"/>
        <w:keepLines w:val="0"/>
        <w:pageBreakBefore w:val="0"/>
        <w:numPr>
          <w:ilvl w:val="0"/>
          <w:numId w:val="0"/>
        </w:numPr>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仿宋_GB2312" w:hAnsi="仿宋_GB2312" w:eastAsia="仿宋_GB2312" w:cs="仿宋_GB2312"/>
          <w:sz w:val="32"/>
          <w:szCs w:val="32"/>
          <w:lang w:val="en-US" w:eastAsia="zh-CN"/>
        </w:rPr>
        <w:t>7.河湖管理经费8万元，到位资金8万元，已支付8万元。支付云南盈水园林科技有限公司洛龙河、捞鱼河（梁王河）二标段河道维护管理费80000元。</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pStyle w:val="4"/>
        <w:keepNext w:val="0"/>
        <w:keepLines w:val="0"/>
        <w:pageBreakBefore w:val="0"/>
        <w:kinsoku/>
        <w:wordWrap/>
        <w:overflowPunct/>
        <w:topLinePunct w:val="0"/>
        <w:autoSpaceDE/>
        <w:autoSpaceDN/>
        <w:bidi w:val="0"/>
        <w:adjustRightInd/>
        <w:snapToGrid w:val="0"/>
        <w:spacing w:line="560" w:lineRule="exact"/>
        <w:ind w:firstLine="594"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资金使用情况：以上各项目资金全部按工作开展情况规范支付。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资金管理：资金管理、费用支出等制度健全；</w:t>
      </w:r>
      <w:r>
        <w:rPr>
          <w:rFonts w:hint="eastAsia" w:ascii="仿宋_GB2312" w:hAnsi="仿宋_GB2312" w:eastAsia="仿宋_GB2312" w:cs="仿宋_GB2312"/>
          <w:szCs w:val="32"/>
          <w:lang w:eastAsia="zh-CN"/>
        </w:rPr>
        <w:t>严格按照</w:t>
      </w:r>
      <w:r>
        <w:rPr>
          <w:rFonts w:hint="eastAsia" w:ascii="仿宋_GB2312" w:hAnsi="仿宋_GB2312" w:eastAsia="仿宋_GB2312" w:cs="仿宋_GB2312"/>
          <w:szCs w:val="32"/>
        </w:rPr>
        <w:t>资金管理办法规范</w:t>
      </w:r>
      <w:r>
        <w:rPr>
          <w:rFonts w:hint="eastAsia" w:ascii="仿宋_GB2312" w:hAnsi="仿宋_GB2312" w:eastAsia="仿宋_GB2312" w:cs="仿宋_GB2312"/>
          <w:szCs w:val="32"/>
          <w:lang w:eastAsia="zh-CN"/>
        </w:rPr>
        <w:t>使用资金</w:t>
      </w:r>
      <w:r>
        <w:rPr>
          <w:rFonts w:hint="eastAsia" w:ascii="仿宋_GB2312" w:hAnsi="仿宋_GB2312" w:eastAsia="仿宋_GB2312" w:cs="仿宋_GB2312"/>
          <w:szCs w:val="32"/>
        </w:rPr>
        <w:t>。</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lang w:eastAsia="zh-CN"/>
        </w:rPr>
        <w:t>滇池河道管理科结合实际</w:t>
      </w:r>
      <w:r>
        <w:rPr>
          <w:rFonts w:hint="eastAsia" w:ascii="仿宋_GB2312"/>
          <w:szCs w:val="32"/>
          <w:lang w:val="en-US" w:eastAsia="zh-CN"/>
        </w:rPr>
        <w:t>工作情况</w:t>
      </w:r>
      <w:r>
        <w:rPr>
          <w:rFonts w:hint="eastAsia" w:ascii="仿宋_GB2312"/>
          <w:szCs w:val="32"/>
          <w:lang w:eastAsia="zh-CN"/>
        </w:rPr>
        <w:t>，做好预算编制所需资料</w:t>
      </w:r>
      <w:r>
        <w:rPr>
          <w:rFonts w:hint="eastAsia" w:ascii="仿宋_GB2312"/>
          <w:szCs w:val="32"/>
          <w:lang w:val="en-US" w:eastAsia="zh-CN"/>
        </w:rPr>
        <w:t>的</w:t>
      </w:r>
      <w:r>
        <w:rPr>
          <w:rFonts w:hint="eastAsia" w:ascii="仿宋_GB2312"/>
          <w:szCs w:val="32"/>
          <w:lang w:eastAsia="zh-CN"/>
        </w:rPr>
        <w:t>前期准备，</w:t>
      </w:r>
      <w:r>
        <w:rPr>
          <w:rFonts w:hint="eastAsia" w:ascii="仿宋_GB2312"/>
          <w:szCs w:val="32"/>
          <w:lang w:val="en-US" w:eastAsia="zh-CN"/>
        </w:rPr>
        <w:t>为确保</w:t>
      </w:r>
      <w:r>
        <w:rPr>
          <w:rFonts w:hint="eastAsia" w:ascii="仿宋_GB2312"/>
          <w:szCs w:val="32"/>
          <w:lang w:eastAsia="zh-CN"/>
        </w:rPr>
        <w:t>下</w:t>
      </w:r>
      <w:r>
        <w:rPr>
          <w:rFonts w:hint="eastAsia" w:ascii="仿宋_GB2312"/>
          <w:szCs w:val="32"/>
          <w:lang w:val="en-US" w:eastAsia="zh-CN"/>
        </w:rPr>
        <w:t>一</w:t>
      </w:r>
      <w:r>
        <w:rPr>
          <w:rFonts w:hint="eastAsia" w:ascii="仿宋_GB2312"/>
          <w:szCs w:val="32"/>
          <w:lang w:eastAsia="zh-CN"/>
        </w:rPr>
        <w:t>年度</w:t>
      </w:r>
      <w:r>
        <w:rPr>
          <w:rFonts w:hint="eastAsia" w:ascii="仿宋_GB2312"/>
          <w:szCs w:val="32"/>
          <w:lang w:val="en-US" w:eastAsia="zh-CN"/>
        </w:rPr>
        <w:t>计划的</w:t>
      </w:r>
      <w:r>
        <w:rPr>
          <w:rFonts w:hint="eastAsia" w:ascii="仿宋_GB2312"/>
          <w:szCs w:val="32"/>
          <w:lang w:eastAsia="zh-CN"/>
        </w:rPr>
        <w:t>实施</w:t>
      </w:r>
      <w:r>
        <w:rPr>
          <w:rFonts w:hint="eastAsia" w:ascii="仿宋_GB2312"/>
          <w:szCs w:val="32"/>
          <w:lang w:val="en-US" w:eastAsia="zh-CN"/>
        </w:rPr>
        <w:t>，</w:t>
      </w:r>
      <w:r>
        <w:rPr>
          <w:rFonts w:hint="eastAsia" w:ascii="仿宋_GB2312"/>
          <w:szCs w:val="32"/>
          <w:lang w:eastAsia="zh-CN"/>
        </w:rPr>
        <w:t>提前研究</w:t>
      </w:r>
      <w:r>
        <w:rPr>
          <w:rFonts w:hint="eastAsia" w:ascii="仿宋_GB2312"/>
          <w:szCs w:val="32"/>
          <w:lang w:val="en-US" w:eastAsia="zh-CN"/>
        </w:rPr>
        <w:t>与</w:t>
      </w:r>
      <w:r>
        <w:rPr>
          <w:rFonts w:hint="eastAsia" w:ascii="仿宋_GB2312"/>
          <w:szCs w:val="32"/>
          <w:lang w:eastAsia="zh-CN"/>
        </w:rPr>
        <w:t>规划，按时、按质、按量完成工作任务</w:t>
      </w:r>
      <w:r>
        <w:rPr>
          <w:rFonts w:hint="eastAsia" w:ascii="仿宋_GB2312" w:hAnsi="仿宋_GB2312" w:eastAsia="仿宋_GB2312" w:cs="仿宋_GB2312"/>
          <w:szCs w:val="32"/>
        </w:rPr>
        <w:t>。</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仿宋_GB2312"/>
          <w:szCs w:val="32"/>
          <w:lang w:eastAsia="zh-CN"/>
        </w:rPr>
        <w:t>落实滇池流域河道保护治理主体责任，有效改善水环境质量。</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楷体_GB2312" w:hAnsi="楷体_GB2312" w:eastAsia="楷体_GB2312" w:cs="楷体_GB2312"/>
          <w:szCs w:val="32"/>
        </w:rPr>
        <w:t>（一）专项管理方面的问题。</w:t>
      </w:r>
      <w:r>
        <w:rPr>
          <w:rFonts w:hint="eastAsia" w:ascii="仿宋_GB2312"/>
          <w:szCs w:val="32"/>
        </w:rPr>
        <w:t>专项立项依据充分</w:t>
      </w:r>
      <w:r>
        <w:rPr>
          <w:rFonts w:hint="eastAsia" w:ascii="仿宋_GB2312"/>
          <w:szCs w:val="32"/>
          <w:lang w:eastAsia="zh-CN"/>
        </w:rPr>
        <w:t>，严格按照</w:t>
      </w:r>
      <w:r>
        <w:rPr>
          <w:rFonts w:hint="eastAsia" w:ascii="仿宋_GB2312"/>
          <w:szCs w:val="32"/>
        </w:rPr>
        <w:t>资金管理办法规范</w:t>
      </w:r>
      <w:r>
        <w:rPr>
          <w:rFonts w:hint="eastAsia" w:ascii="仿宋_GB2312"/>
          <w:szCs w:val="32"/>
          <w:lang w:eastAsia="zh-CN"/>
        </w:rPr>
        <w:t>使用资金</w:t>
      </w:r>
      <w:r>
        <w:rPr>
          <w:rFonts w:hint="eastAsia" w:ascii="仿宋_GB2312"/>
          <w:szCs w:val="32"/>
        </w:rPr>
        <w:t>。</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楷体_GB2312" w:hAnsi="楷体_GB2312" w:eastAsia="楷体_GB2312" w:cs="楷体_GB2312"/>
          <w:szCs w:val="32"/>
        </w:rPr>
        <w:t>（二）资金分配方面的问题。</w:t>
      </w:r>
      <w:r>
        <w:rPr>
          <w:rFonts w:hint="eastAsia" w:ascii="仿宋_GB2312"/>
          <w:szCs w:val="32"/>
        </w:rPr>
        <w:t>资金分配合理，突出重点，公平公正；无散小差现象；资金分配和使用方向与资金管理办法相符等。</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楷体_GB2312" w:hAnsi="楷体_GB2312" w:eastAsia="楷体_GB2312" w:cs="楷体_GB2312"/>
          <w:szCs w:val="32"/>
        </w:rPr>
        <w:t>（三）资金拨付方面的问题。</w:t>
      </w:r>
      <w:r>
        <w:rPr>
          <w:rFonts w:hint="eastAsia" w:ascii="仿宋_GB2312"/>
          <w:szCs w:val="32"/>
        </w:rPr>
        <w:t>拨付及时，无滞留、闲置等现象。</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szCs w:val="32"/>
        </w:rPr>
      </w:pPr>
      <w:r>
        <w:rPr>
          <w:rFonts w:hint="eastAsia" w:ascii="楷体_GB2312" w:hAnsi="楷体_GB2312" w:eastAsia="楷体_GB2312" w:cs="楷体_GB2312"/>
          <w:szCs w:val="32"/>
        </w:rPr>
        <w:t>（四）资金使用方面的问题</w:t>
      </w:r>
      <w:r>
        <w:rPr>
          <w:rFonts w:hint="eastAsia" w:ascii="仿宋_GB2312"/>
          <w:szCs w:val="32"/>
        </w:rPr>
        <w:t>。资金使用合规，无截留、挪用等现象。</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szCs w:val="32"/>
        </w:rPr>
      </w:pPr>
      <w:r>
        <w:rPr>
          <w:rFonts w:hint="eastAsia" w:ascii="楷体_GB2312" w:hAnsi="楷体_GB2312" w:eastAsia="楷体_GB2312" w:cs="楷体_GB2312"/>
          <w:szCs w:val="32"/>
        </w:rPr>
        <w:t>（一）后续工作计划。</w:t>
      </w:r>
    </w:p>
    <w:p>
      <w:pPr>
        <w:keepNext w:val="0"/>
        <w:keepLines w:val="0"/>
        <w:pageBreakBefore w:val="0"/>
        <w:kinsoku/>
        <w:wordWrap/>
        <w:overflowPunct/>
        <w:topLinePunct w:val="0"/>
        <w:autoSpaceDE/>
        <w:autoSpaceDN/>
        <w:bidi w:val="0"/>
        <w:adjustRightInd/>
        <w:snapToGrid w:val="0"/>
        <w:spacing w:line="560" w:lineRule="exact"/>
        <w:ind w:firstLine="570" w:firstLineChars="200"/>
        <w:textAlignment w:val="auto"/>
        <w:outlineLvl w:val="9"/>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下一步</w:t>
      </w:r>
      <w:r>
        <w:rPr>
          <w:rFonts w:hint="eastAsia" w:ascii="仿宋" w:hAnsi="仿宋" w:eastAsia="仿宋" w:cs="仿宋"/>
          <w:color w:val="auto"/>
          <w:spacing w:val="-6"/>
          <w:sz w:val="32"/>
          <w:szCs w:val="32"/>
          <w:lang w:eastAsia="zh-CN"/>
        </w:rPr>
        <w:t>将加强工作开展力度</w:t>
      </w:r>
      <w:r>
        <w:rPr>
          <w:rFonts w:hint="eastAsia" w:ascii="仿宋" w:hAnsi="仿宋" w:eastAsia="仿宋" w:cs="仿宋"/>
          <w:color w:val="auto"/>
          <w:spacing w:val="-6"/>
          <w:sz w:val="32"/>
          <w:szCs w:val="32"/>
        </w:rPr>
        <w:t>，确保年度项目建设任务顺利完成。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kinsoku/>
        <w:wordWrap/>
        <w:overflowPunct/>
        <w:topLinePunct/>
        <w:autoSpaceDE/>
        <w:autoSpaceDN/>
        <w:bidi w:val="0"/>
        <w:adjustRightInd/>
        <w:spacing w:line="560" w:lineRule="exact"/>
        <w:ind w:firstLine="594" w:firstLineChars="200"/>
        <w:textAlignment w:val="auto"/>
      </w:pPr>
      <w:r>
        <w:rPr>
          <w:rFonts w:hint="eastAsia" w:ascii="仿宋_GB2312"/>
          <w:szCs w:val="32"/>
          <w:lang w:eastAsia="zh-CN"/>
        </w:rPr>
        <w:t>严格按照</w:t>
      </w:r>
      <w:r>
        <w:rPr>
          <w:rFonts w:hint="eastAsia" w:ascii="仿宋_GB2312"/>
          <w:szCs w:val="32"/>
        </w:rPr>
        <w:t>资金管理办法规范</w:t>
      </w:r>
      <w:r>
        <w:rPr>
          <w:rFonts w:hint="eastAsia" w:ascii="仿宋_GB2312"/>
          <w:szCs w:val="32"/>
          <w:lang w:eastAsia="zh-CN"/>
        </w:rPr>
        <w:t>使用资金。全面落实滇池流域河道保护治理主体责任，有效改善水环境质量。</w:t>
      </w:r>
      <w:r>
        <w:rPr>
          <w:rFonts w:hint="eastAsia" w:ascii="仿宋" w:hAnsi="仿宋" w:eastAsia="仿宋"/>
        </w:rPr>
        <w:t>最大发挥财政资金的效用，在节省资金的同时将工作做好。项目从实施到结束，均严格按照相关法律法规及各种规定执行，在专项管理、资金分配、拨付、使用上均未有问题。</w:t>
      </w: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YWIxN2Q5NDBiYzFiYWQzMGVhMmViMDJhMjc1MDgifQ=="/>
  </w:docVars>
  <w:rsids>
    <w:rsidRoot w:val="00000000"/>
    <w:rsid w:val="05AE36CA"/>
    <w:rsid w:val="0B7A14BA"/>
    <w:rsid w:val="0D4017BF"/>
    <w:rsid w:val="378A5996"/>
    <w:rsid w:val="56106322"/>
    <w:rsid w:val="58E5439D"/>
    <w:rsid w:val="5A3C6978"/>
    <w:rsid w:val="66A05772"/>
    <w:rsid w:val="67600811"/>
    <w:rsid w:val="6CB2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张矜持</cp:lastModifiedBy>
  <dcterms:modified xsi:type="dcterms:W3CDTF">2023-03-31T09:21:18Z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4D55A26DA7A24374AEEBE82BCB97BFC3</vt:lpwstr>
  </property>
</Properties>
</file>