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项目支出绩效报告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</w:rPr>
        <w:t>（一）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项目简介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巩固捞鱼河水环境综合整治成效，加强河道管护，开展呈贡区捞鱼河松茂水库大坝至梁王路段河道景观绿化管护；为巩固马料河水环境综合整治成效，加强河道管护，开展马料河呈贡段河道景观绿化养护(含河道水生植物、河面保洁（综合管理）)。预算经费308.43万元，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调减资金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278.79万元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，到位资金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29.64万元，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年已支付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29.64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万元。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呈贡区河道景观绿化管护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预算经费308.43万元，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调减资金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278.79万元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，到位资金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29.64万元，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年已支付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29.64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万元，完成支付100%。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资金使用情况：支付云南官裕环境建设工程有限公司马料河管护经费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296400元。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严格按照</w:t>
      </w:r>
      <w:r>
        <w:rPr>
          <w:rFonts w:hint="default" w:ascii="Times New Roman" w:hAnsi="Times New Roman" w:eastAsia="仿宋_GB2312" w:cs="Times New Roman"/>
          <w:szCs w:val="32"/>
        </w:rPr>
        <w:t>资金管理办法规范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使用资金</w:t>
      </w:r>
      <w:r>
        <w:rPr>
          <w:rFonts w:hint="default"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滇池河道管理科结合实际</w:t>
      </w:r>
      <w:r>
        <w:rPr>
          <w:rFonts w:hint="default" w:ascii="Times New Roman" w:hAnsi="Times New Roman" w:cs="Times New Roman"/>
          <w:szCs w:val="32"/>
          <w:lang w:val="en-US" w:eastAsia="zh-CN"/>
        </w:rPr>
        <w:t>工作情况</w:t>
      </w:r>
      <w:r>
        <w:rPr>
          <w:rFonts w:hint="default" w:ascii="Times New Roman" w:hAnsi="Times New Roman" w:cs="Times New Roman"/>
          <w:szCs w:val="32"/>
          <w:lang w:eastAsia="zh-CN"/>
        </w:rPr>
        <w:t>，做好预算编制所需资料</w:t>
      </w:r>
      <w:r>
        <w:rPr>
          <w:rFonts w:hint="default" w:ascii="Times New Roman" w:hAnsi="Times New Roman" w:cs="Times New Roman"/>
          <w:szCs w:val="32"/>
          <w:lang w:val="en-US" w:eastAsia="zh-CN"/>
        </w:rPr>
        <w:t>的</w:t>
      </w:r>
      <w:r>
        <w:rPr>
          <w:rFonts w:hint="default" w:ascii="Times New Roman" w:hAnsi="Times New Roman" w:cs="Times New Roman"/>
          <w:szCs w:val="32"/>
          <w:lang w:eastAsia="zh-CN"/>
        </w:rPr>
        <w:t>前期准备，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为确保</w:t>
      </w:r>
      <w:r>
        <w:rPr>
          <w:rFonts w:hint="default" w:ascii="Times New Roman" w:hAnsi="Times New Roman" w:cs="Times New Roman"/>
          <w:szCs w:val="32"/>
          <w:lang w:eastAsia="zh-CN"/>
        </w:rPr>
        <w:t>下</w:t>
      </w:r>
      <w:r>
        <w:rPr>
          <w:rFonts w:hint="default" w:ascii="Times New Roman" w:hAnsi="Times New Roman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szCs w:val="32"/>
          <w:lang w:eastAsia="zh-CN"/>
        </w:rPr>
        <w:t>年度</w:t>
      </w:r>
      <w:r>
        <w:rPr>
          <w:rFonts w:hint="default" w:ascii="Times New Roman" w:hAnsi="Times New Roman" w:cs="Times New Roman"/>
          <w:szCs w:val="32"/>
          <w:lang w:val="en-US" w:eastAsia="zh-CN"/>
        </w:rPr>
        <w:t>计划的</w:t>
      </w:r>
      <w:r>
        <w:rPr>
          <w:rFonts w:hint="default" w:ascii="Times New Roman" w:hAnsi="Times New Roman" w:cs="Times New Roman"/>
          <w:szCs w:val="32"/>
          <w:lang w:eastAsia="zh-CN"/>
        </w:rPr>
        <w:t>实施</w:t>
      </w:r>
      <w:r>
        <w:rPr>
          <w:rFonts w:hint="default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eastAsia="zh-CN"/>
        </w:rPr>
        <w:t>提前研究</w:t>
      </w:r>
      <w:r>
        <w:rPr>
          <w:rFonts w:hint="default" w:ascii="Times New Roman" w:hAnsi="Times New Roman" w:cs="Times New Roman"/>
          <w:szCs w:val="32"/>
          <w:lang w:val="en-US" w:eastAsia="zh-CN"/>
        </w:rPr>
        <w:t>与</w:t>
      </w:r>
      <w:r>
        <w:rPr>
          <w:rFonts w:hint="default" w:ascii="Times New Roman" w:hAnsi="Times New Roman" w:cs="Times New Roman"/>
          <w:szCs w:val="32"/>
          <w:lang w:eastAsia="zh-CN"/>
        </w:rPr>
        <w:t>规划，按时、按质、按量完成工作任务。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项目成本通过招标方式最大限度节约了成本，使年初的成本预算使用充分。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项目的实施按照招标中制定的实施计划严格完成，实施效果较好，完成质量较好，保质保量。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（一）专项管理方面的问题。</w:t>
      </w:r>
      <w:r>
        <w:rPr>
          <w:rFonts w:hint="default" w:ascii="Times New Roman" w:hAnsi="Times New Roman" w:cs="Times New Roman"/>
          <w:szCs w:val="32"/>
        </w:rPr>
        <w:t>专项立项依据充分</w:t>
      </w:r>
      <w:r>
        <w:rPr>
          <w:rFonts w:hint="default" w:ascii="Times New Roman" w:hAnsi="Times New Roman" w:cs="Times New Roman"/>
          <w:szCs w:val="32"/>
          <w:lang w:eastAsia="zh-CN"/>
        </w:rPr>
        <w:t>，严格按照</w:t>
      </w:r>
      <w:r>
        <w:rPr>
          <w:rFonts w:hint="default" w:ascii="Times New Roman" w:hAnsi="Times New Roman" w:cs="Times New Roman"/>
          <w:szCs w:val="32"/>
        </w:rPr>
        <w:t>资金管理办法规范</w:t>
      </w:r>
      <w:r>
        <w:rPr>
          <w:rFonts w:hint="default" w:ascii="Times New Roman" w:hAnsi="Times New Roman" w:cs="Times New Roman"/>
          <w:szCs w:val="32"/>
          <w:lang w:eastAsia="zh-CN"/>
        </w:rPr>
        <w:t>使用资金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（二）资金分配方面的问题。</w:t>
      </w:r>
      <w:r>
        <w:rPr>
          <w:rFonts w:hint="default" w:ascii="Times New Roman" w:hAnsi="Times New Roman" w:cs="Times New Roman"/>
          <w:szCs w:val="32"/>
        </w:rPr>
        <w:t>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（三）资金拨付方面的问题。</w:t>
      </w: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（四）资金使用方面的问题。</w:t>
      </w:r>
      <w:r>
        <w:rPr>
          <w:rFonts w:hint="default" w:ascii="Times New Roman" w:hAnsi="Times New Roman" w:cs="Times New Roman"/>
          <w:szCs w:val="32"/>
        </w:rPr>
        <w:t>资金使用合规，无截留、挪用等现象。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将加强工作开展力度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Cs w:val="32"/>
        </w:rPr>
        <w:t>1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严格按照资金管理办法规范使用资金。</w:t>
      </w:r>
      <w:r>
        <w:rPr>
          <w:rFonts w:hint="default" w:ascii="Times New Roman" w:hAnsi="Times New Roman" w:eastAsia="仿宋_GB2312" w:cs="Times New Roman"/>
          <w:color w:val="auto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</w:rPr>
        <w:t>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对绩效跟踪过程中发现的问题，涉及本科室的做好组织、管理、实施等工作，争取完成年度部门预算资金支出任务。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IxN2Q5NDBiYzFiYWQzMGVhMmViMDJhMjc1MDgifQ=="/>
  </w:docVars>
  <w:rsids>
    <w:rsidRoot w:val="00000000"/>
    <w:rsid w:val="05AE36CA"/>
    <w:rsid w:val="111F59AE"/>
    <w:rsid w:val="157C72B1"/>
    <w:rsid w:val="2D8418C5"/>
    <w:rsid w:val="378A5996"/>
    <w:rsid w:val="4EFF34E4"/>
    <w:rsid w:val="56750945"/>
    <w:rsid w:val="5A3C6978"/>
    <w:rsid w:val="67600811"/>
    <w:rsid w:val="78DD0C06"/>
    <w:rsid w:val="7AD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  <w:style w:type="paragraph" w:customStyle="1" w:styleId="5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2023-03-31T09:05:32Z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857656849C9243EE905E307BF3266270</vt:lpwstr>
  </property>
</Properties>
</file>