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C6" w:rsidRDefault="00D92D48">
      <w:pPr>
        <w:spacing w:line="600" w:lineRule="exact"/>
        <w:rPr>
          <w:rFonts w:ascii="黑体" w:eastAsia="黑体"/>
          <w:szCs w:val="32"/>
        </w:rPr>
      </w:pPr>
      <w:r>
        <w:rPr>
          <w:rFonts w:ascii="黑体" w:eastAsia="黑体" w:hint="eastAsia"/>
          <w:szCs w:val="32"/>
        </w:rPr>
        <w:t>附件</w:t>
      </w:r>
      <w:r w:rsidR="00080DB5">
        <w:rPr>
          <w:rFonts w:ascii="黑体" w:eastAsia="黑体" w:hint="eastAsia"/>
          <w:szCs w:val="32"/>
        </w:rPr>
        <w:t>4</w:t>
      </w:r>
      <w:r>
        <w:rPr>
          <w:rFonts w:ascii="黑体" w:eastAsia="黑体" w:hint="eastAsia"/>
          <w:szCs w:val="32"/>
        </w:rPr>
        <w:t>-2：</w:t>
      </w:r>
    </w:p>
    <w:p w:rsidR="004B27C6" w:rsidRDefault="004B27C6">
      <w:pPr>
        <w:spacing w:line="600" w:lineRule="exact"/>
        <w:rPr>
          <w:rFonts w:ascii="黑体" w:eastAsia="黑体"/>
          <w:szCs w:val="32"/>
        </w:rPr>
      </w:pPr>
    </w:p>
    <w:p w:rsidR="004B27C6" w:rsidRPr="00895552" w:rsidRDefault="00747F3B" w:rsidP="00B62C20">
      <w:pPr>
        <w:spacing w:line="600" w:lineRule="exact"/>
        <w:jc w:val="center"/>
        <w:rPr>
          <w:rFonts w:ascii="方正小标宋_GBK" w:eastAsia="方正小标宋_GBK"/>
          <w:sz w:val="44"/>
          <w:szCs w:val="44"/>
        </w:rPr>
      </w:pPr>
      <w:r>
        <w:rPr>
          <w:rFonts w:ascii="方正小标宋_GBK" w:eastAsia="方正小标宋_GBK" w:hint="eastAsia"/>
          <w:sz w:val="44"/>
          <w:szCs w:val="44"/>
        </w:rPr>
        <w:t>呈贡区水务局</w:t>
      </w:r>
      <w:r w:rsidR="00B62C20" w:rsidRPr="00B62C20">
        <w:rPr>
          <w:rFonts w:ascii="方正小标宋_GBK" w:eastAsia="方正小标宋_GBK" w:hint="eastAsia"/>
          <w:sz w:val="44"/>
          <w:szCs w:val="44"/>
        </w:rPr>
        <w:t>2022年滇中引水二期工程（呈贡区）资本金项目</w:t>
      </w:r>
      <w:r w:rsidR="00D92D48" w:rsidRPr="00895552">
        <w:rPr>
          <w:rFonts w:ascii="方正小标宋_GBK" w:eastAsia="方正小标宋_GBK" w:hint="eastAsia"/>
          <w:sz w:val="44"/>
          <w:szCs w:val="44"/>
        </w:rPr>
        <w:t>绩效评价报告</w:t>
      </w:r>
    </w:p>
    <w:p w:rsidR="004B27C6" w:rsidRDefault="004B27C6" w:rsidP="006E4996">
      <w:pPr>
        <w:spacing w:line="600" w:lineRule="exact"/>
        <w:ind w:firstLineChars="225" w:firstLine="670"/>
        <w:rPr>
          <w:rFonts w:ascii="仿宋_GB2312"/>
          <w:b/>
          <w:szCs w:val="32"/>
        </w:rPr>
      </w:pPr>
    </w:p>
    <w:p w:rsidR="004B27C6" w:rsidRDefault="00D92D48" w:rsidP="006E4996">
      <w:pPr>
        <w:topLinePunct/>
        <w:ind w:firstLineChars="200" w:firstLine="593"/>
        <w:rPr>
          <w:rFonts w:ascii="黑体" w:eastAsia="黑体"/>
          <w:szCs w:val="32"/>
        </w:rPr>
      </w:pPr>
      <w:r>
        <w:rPr>
          <w:rFonts w:ascii="黑体" w:eastAsia="黑体" w:hint="eastAsia"/>
          <w:szCs w:val="32"/>
        </w:rPr>
        <w:t>一、基本情况</w:t>
      </w:r>
    </w:p>
    <w:p w:rsidR="00895552" w:rsidRDefault="002870A9" w:rsidP="006E4996">
      <w:pPr>
        <w:topLinePunct/>
        <w:ind w:firstLineChars="200" w:firstLine="593"/>
        <w:rPr>
          <w:rFonts w:ascii="仿宋_GB2312"/>
          <w:szCs w:val="32"/>
        </w:rPr>
      </w:pPr>
      <w:r>
        <w:rPr>
          <w:rFonts w:ascii="仿宋_GB2312" w:hint="eastAsia"/>
          <w:szCs w:val="32"/>
        </w:rPr>
        <w:t>（一）部门整体支出概况</w:t>
      </w:r>
    </w:p>
    <w:p w:rsidR="002E55CA" w:rsidRDefault="002E55CA" w:rsidP="00133352">
      <w:pPr>
        <w:topLinePunct/>
        <w:ind w:firstLineChars="200" w:firstLine="593"/>
        <w:rPr>
          <w:rFonts w:ascii="仿宋_GB2312"/>
          <w:szCs w:val="32"/>
        </w:rPr>
      </w:pPr>
      <w:r>
        <w:rPr>
          <w:rFonts w:ascii="仿宋_GB2312" w:hint="eastAsia"/>
          <w:szCs w:val="32"/>
        </w:rPr>
        <w:t>根据昆明市滇中引水工程建设管理领导小组办公室关于印发《滇中引水二期工程市政府出资人代表及资本金出资分摊方案》的通知，</w:t>
      </w:r>
      <w:r w:rsidR="00485CD6">
        <w:rPr>
          <w:rFonts w:ascii="仿宋_GB2312" w:hint="eastAsia"/>
          <w:szCs w:val="32"/>
        </w:rPr>
        <w:t>滇中引水办</w:t>
      </w:r>
      <w:r>
        <w:rPr>
          <w:rFonts w:ascii="仿宋_GB2312" w:hint="eastAsia"/>
          <w:szCs w:val="32"/>
        </w:rPr>
        <w:t>申请</w:t>
      </w:r>
      <w:r w:rsidR="00747F3B">
        <w:rPr>
          <w:rFonts w:ascii="仿宋_GB2312" w:hint="eastAsia"/>
          <w:szCs w:val="32"/>
        </w:rPr>
        <w:t>的</w:t>
      </w:r>
      <w:r w:rsidRPr="00133352">
        <w:rPr>
          <w:rFonts w:ascii="仿宋_GB2312" w:hAnsi="Calibri" w:cs="Times New Roman" w:hint="eastAsia"/>
          <w:szCs w:val="32"/>
        </w:rPr>
        <w:t>滇中引水二期工程（呈贡区）</w:t>
      </w:r>
      <w:r>
        <w:rPr>
          <w:rFonts w:ascii="仿宋_GB2312" w:hint="eastAsia"/>
          <w:szCs w:val="32"/>
        </w:rPr>
        <w:t>第一批</w:t>
      </w:r>
      <w:r w:rsidRPr="00133352">
        <w:rPr>
          <w:rFonts w:ascii="仿宋_GB2312" w:hAnsi="Calibri" w:cs="Times New Roman" w:hint="eastAsia"/>
          <w:szCs w:val="32"/>
        </w:rPr>
        <w:t>资本金出资专项资金</w:t>
      </w:r>
      <w:r w:rsidR="00CE7145">
        <w:rPr>
          <w:rFonts w:ascii="仿宋_GB2312" w:hint="eastAsia"/>
          <w:szCs w:val="32"/>
        </w:rPr>
        <w:t>0.4653亿</w:t>
      </w:r>
      <w:r>
        <w:rPr>
          <w:rFonts w:ascii="仿宋_GB2312" w:hint="eastAsia"/>
          <w:szCs w:val="32"/>
        </w:rPr>
        <w:t>元</w:t>
      </w:r>
      <w:r w:rsidR="008D70F5">
        <w:rPr>
          <w:rFonts w:ascii="仿宋_GB2312" w:hint="eastAsia"/>
          <w:szCs w:val="32"/>
        </w:rPr>
        <w:t>全额到位。</w:t>
      </w:r>
    </w:p>
    <w:p w:rsidR="00133352" w:rsidRDefault="002E55CA" w:rsidP="00133352">
      <w:pPr>
        <w:topLinePunct/>
        <w:ind w:firstLineChars="200" w:firstLine="593"/>
        <w:rPr>
          <w:rFonts w:ascii="仿宋_GB2312"/>
          <w:szCs w:val="32"/>
        </w:rPr>
      </w:pPr>
      <w:r>
        <w:rPr>
          <w:rFonts w:ascii="仿宋_GB2312" w:hint="eastAsia"/>
          <w:szCs w:val="32"/>
        </w:rPr>
        <w:t>截至</w:t>
      </w:r>
      <w:r w:rsidR="00133352">
        <w:rPr>
          <w:rFonts w:ascii="仿宋_GB2312" w:hint="eastAsia"/>
          <w:szCs w:val="32"/>
        </w:rPr>
        <w:t>2022年</w:t>
      </w:r>
      <w:r>
        <w:rPr>
          <w:rFonts w:ascii="仿宋_GB2312" w:hint="eastAsia"/>
          <w:szCs w:val="32"/>
        </w:rPr>
        <w:t>底</w:t>
      </w:r>
      <w:r w:rsidR="00133352">
        <w:rPr>
          <w:rFonts w:ascii="仿宋_GB2312" w:hint="eastAsia"/>
          <w:szCs w:val="32"/>
        </w:rPr>
        <w:t>，已全部支出，年初预算完成率100%，当年收支平衡，无结余。</w:t>
      </w:r>
    </w:p>
    <w:p w:rsidR="002870A9" w:rsidRDefault="002870A9" w:rsidP="006E4996">
      <w:pPr>
        <w:topLinePunct/>
        <w:ind w:firstLineChars="200" w:firstLine="593"/>
        <w:rPr>
          <w:rFonts w:ascii="仿宋_GB2312"/>
          <w:szCs w:val="32"/>
        </w:rPr>
      </w:pPr>
      <w:r>
        <w:rPr>
          <w:rFonts w:ascii="仿宋_GB2312" w:hint="eastAsia"/>
          <w:szCs w:val="32"/>
        </w:rPr>
        <w:t>（二）部门整体支出绩效目标</w:t>
      </w:r>
    </w:p>
    <w:p w:rsidR="008F50DE" w:rsidRDefault="005E6CD7" w:rsidP="006E4996">
      <w:pPr>
        <w:topLinePunct/>
        <w:ind w:firstLineChars="200" w:firstLine="593"/>
        <w:rPr>
          <w:rFonts w:ascii="仿宋_GB2312"/>
          <w:szCs w:val="32"/>
        </w:rPr>
      </w:pPr>
      <w:r w:rsidRPr="00A77442">
        <w:rPr>
          <w:rFonts w:ascii="仿宋_GB2312" w:hAnsi="Calibri" w:cs="Times New Roman" w:hint="eastAsia"/>
          <w:szCs w:val="32"/>
        </w:rPr>
        <w:t>按照《滇中引水工程市政府出资人代表及资本金分摊方案》</w:t>
      </w:r>
      <w:r>
        <w:rPr>
          <w:rFonts w:ascii="仿宋_GB2312" w:hAnsi="Calibri" w:cs="Times New Roman" w:hint="eastAsia"/>
          <w:szCs w:val="32"/>
        </w:rPr>
        <w:t>，呈贡区应缴项目资本金1.551亿元，需在4年内分4批足额缴纳，2021、2022、2023、2024年的12月31日前，分别缴纳应缴金额的30%（</w:t>
      </w:r>
      <w:r w:rsidRPr="00A77442">
        <w:rPr>
          <w:rFonts w:ascii="仿宋_GB2312" w:hAnsi="Calibri" w:cs="Times New Roman" w:hint="eastAsia"/>
          <w:szCs w:val="32"/>
        </w:rPr>
        <w:t>0.4653亿元</w:t>
      </w:r>
      <w:r>
        <w:rPr>
          <w:rFonts w:ascii="仿宋_GB2312" w:hAnsi="Calibri" w:cs="Times New Roman" w:hint="eastAsia"/>
          <w:szCs w:val="32"/>
        </w:rPr>
        <w:t>）、30%（</w:t>
      </w:r>
      <w:r w:rsidRPr="00A77442">
        <w:rPr>
          <w:rFonts w:ascii="仿宋_GB2312" w:hAnsi="Calibri" w:cs="Times New Roman" w:hint="eastAsia"/>
          <w:szCs w:val="32"/>
        </w:rPr>
        <w:t>0.4653亿</w:t>
      </w:r>
      <w:r>
        <w:rPr>
          <w:rFonts w:ascii="仿宋_GB2312" w:hAnsi="Calibri" w:cs="Times New Roman" w:hint="eastAsia"/>
          <w:szCs w:val="32"/>
        </w:rPr>
        <w:t>元）、20%（</w:t>
      </w:r>
      <w:r w:rsidRPr="00622480">
        <w:rPr>
          <w:rFonts w:ascii="仿宋_GB2312" w:hAnsi="Calibri" w:cs="Times New Roman" w:hint="eastAsia"/>
          <w:szCs w:val="32"/>
        </w:rPr>
        <w:t>0.3102</w:t>
      </w:r>
      <w:r w:rsidRPr="00A77442">
        <w:rPr>
          <w:rFonts w:ascii="仿宋_GB2312" w:hAnsi="Calibri" w:cs="Times New Roman" w:hint="eastAsia"/>
          <w:szCs w:val="32"/>
        </w:rPr>
        <w:t>亿</w:t>
      </w:r>
      <w:r>
        <w:rPr>
          <w:rFonts w:ascii="仿宋_GB2312" w:hAnsi="Calibri" w:cs="Times New Roman" w:hint="eastAsia"/>
          <w:szCs w:val="32"/>
        </w:rPr>
        <w:t>元）、20%（</w:t>
      </w:r>
      <w:r w:rsidRPr="00622480">
        <w:rPr>
          <w:rFonts w:ascii="仿宋_GB2312" w:hAnsi="Calibri" w:cs="Times New Roman" w:hint="eastAsia"/>
          <w:szCs w:val="32"/>
        </w:rPr>
        <w:t>0.3102</w:t>
      </w:r>
      <w:r w:rsidRPr="00A77442">
        <w:rPr>
          <w:rFonts w:ascii="仿宋_GB2312" w:hAnsi="Calibri" w:cs="Times New Roman" w:hint="eastAsia"/>
          <w:szCs w:val="32"/>
        </w:rPr>
        <w:t>亿</w:t>
      </w:r>
      <w:r>
        <w:rPr>
          <w:rFonts w:ascii="仿宋_GB2312" w:hAnsi="Calibri" w:cs="Times New Roman" w:hint="eastAsia"/>
          <w:szCs w:val="32"/>
        </w:rPr>
        <w:t>元）</w:t>
      </w:r>
      <w:r w:rsidR="008F50DE">
        <w:rPr>
          <w:rFonts w:ascii="仿宋_GB2312" w:hint="eastAsia"/>
          <w:szCs w:val="32"/>
        </w:rPr>
        <w:t>。</w:t>
      </w:r>
    </w:p>
    <w:p w:rsidR="004B7346" w:rsidRDefault="008F50DE" w:rsidP="006E4996">
      <w:pPr>
        <w:topLinePunct/>
        <w:ind w:firstLineChars="200" w:firstLine="593"/>
        <w:rPr>
          <w:rFonts w:ascii="仿宋_GB2312"/>
          <w:szCs w:val="32"/>
        </w:rPr>
      </w:pPr>
      <w:r>
        <w:rPr>
          <w:rFonts w:ascii="仿宋_GB2312" w:hint="eastAsia"/>
          <w:szCs w:val="32"/>
        </w:rPr>
        <w:t>按照《昆明自来水集团有限公司关于请予协调滇中二期引水工程项目资本金的函》及区级领导相关批示要求，</w:t>
      </w:r>
      <w:r w:rsidR="005E6CD7">
        <w:rPr>
          <w:rFonts w:ascii="仿宋_GB2312" w:hint="eastAsia"/>
          <w:szCs w:val="32"/>
        </w:rPr>
        <w:t>2022年3月</w:t>
      </w:r>
      <w:r>
        <w:rPr>
          <w:rFonts w:ascii="仿宋_GB2312" w:hint="eastAsia"/>
          <w:szCs w:val="32"/>
        </w:rPr>
        <w:t>完成</w:t>
      </w:r>
      <w:r w:rsidR="005E6CD7">
        <w:rPr>
          <w:rFonts w:ascii="仿宋_GB2312" w:hint="eastAsia"/>
          <w:szCs w:val="32"/>
        </w:rPr>
        <w:t>缴纳第一笔项目资本金</w:t>
      </w:r>
      <w:r w:rsidR="005E6CD7" w:rsidRPr="00A77442">
        <w:rPr>
          <w:rFonts w:ascii="仿宋_GB2312" w:hAnsi="Calibri" w:cs="Times New Roman" w:hint="eastAsia"/>
          <w:szCs w:val="32"/>
        </w:rPr>
        <w:t>0.4653亿元</w:t>
      </w:r>
      <w:r w:rsidR="005E6CD7">
        <w:rPr>
          <w:rFonts w:ascii="仿宋_GB2312" w:hint="eastAsia"/>
          <w:szCs w:val="32"/>
        </w:rPr>
        <w:t>。</w:t>
      </w:r>
    </w:p>
    <w:p w:rsidR="002870A9" w:rsidRDefault="002870A9" w:rsidP="006E4996">
      <w:pPr>
        <w:topLinePunct/>
        <w:ind w:firstLineChars="200" w:firstLine="593"/>
        <w:rPr>
          <w:rFonts w:ascii="仿宋_GB2312"/>
          <w:szCs w:val="32"/>
        </w:rPr>
      </w:pPr>
      <w:r>
        <w:rPr>
          <w:rFonts w:ascii="仿宋_GB2312" w:hint="eastAsia"/>
          <w:szCs w:val="32"/>
        </w:rPr>
        <w:lastRenderedPageBreak/>
        <w:t>（三）部门整体支出或项目实施情况分析</w:t>
      </w:r>
    </w:p>
    <w:p w:rsidR="00FD6C6C" w:rsidRDefault="00B13AAC" w:rsidP="00F0334F">
      <w:pPr>
        <w:spacing w:line="560" w:lineRule="exact"/>
        <w:ind w:firstLineChars="200" w:firstLine="593"/>
        <w:rPr>
          <w:rFonts w:ascii="仿宋_GB2312"/>
          <w:szCs w:val="32"/>
        </w:rPr>
      </w:pPr>
      <w:r>
        <w:rPr>
          <w:rFonts w:ascii="仿宋_GB2312" w:hint="eastAsia"/>
          <w:szCs w:val="32"/>
        </w:rPr>
        <w:t>滇中引水工程（呈贡区）第一笔项目资本金</w:t>
      </w:r>
      <w:r w:rsidRPr="00A77442">
        <w:rPr>
          <w:rFonts w:ascii="仿宋_GB2312" w:hAnsi="Calibri" w:cs="Times New Roman" w:hint="eastAsia"/>
          <w:szCs w:val="32"/>
        </w:rPr>
        <w:t>0.4653亿元</w:t>
      </w:r>
      <w:r>
        <w:rPr>
          <w:rFonts w:ascii="仿宋_GB2312" w:hint="eastAsia"/>
          <w:szCs w:val="32"/>
        </w:rPr>
        <w:t>，由滇引办申报，经区领导审批后从区财政局拨到区水务局财务科专户管理，使用时经</w:t>
      </w:r>
      <w:r w:rsidR="00F0334F">
        <w:rPr>
          <w:rFonts w:ascii="仿宋_GB2312" w:hint="eastAsia"/>
          <w:szCs w:val="32"/>
        </w:rPr>
        <w:t>区水务局局务会、党组会议研究同意后，整笔拨入昆明自来水集体有限公司。资金使用合理、合规，用途与所开展业务相附，无截留、挪用现象，资金使用与资金管理办法相符。</w:t>
      </w:r>
    </w:p>
    <w:p w:rsidR="004B27C6" w:rsidRDefault="00D92D48" w:rsidP="006E4996">
      <w:pPr>
        <w:topLinePunct/>
        <w:ind w:firstLineChars="200" w:firstLine="593"/>
        <w:rPr>
          <w:rFonts w:ascii="黑体" w:eastAsia="黑体"/>
          <w:szCs w:val="32"/>
        </w:rPr>
      </w:pPr>
      <w:r>
        <w:rPr>
          <w:rFonts w:ascii="黑体" w:eastAsia="黑体" w:hint="eastAsia"/>
          <w:szCs w:val="32"/>
        </w:rPr>
        <w:t>二、绩效评价工作情况</w:t>
      </w:r>
    </w:p>
    <w:p w:rsidR="00E85C09" w:rsidRDefault="00E85C09" w:rsidP="00E85C09">
      <w:pPr>
        <w:topLinePunct/>
        <w:ind w:firstLineChars="200" w:firstLine="593"/>
        <w:rPr>
          <w:rFonts w:ascii="仿宋_GB2312"/>
          <w:color w:val="000000" w:themeColor="text1"/>
          <w:szCs w:val="32"/>
        </w:rPr>
      </w:pPr>
      <w:r w:rsidRPr="00E85C09">
        <w:rPr>
          <w:rFonts w:ascii="仿宋_GB2312" w:hint="eastAsia"/>
          <w:color w:val="000000" w:themeColor="text1"/>
          <w:szCs w:val="32"/>
        </w:rPr>
        <w:t>（一）绩效评价目的</w:t>
      </w:r>
    </w:p>
    <w:p w:rsidR="00F0334F" w:rsidRPr="00555813" w:rsidRDefault="00F0334F" w:rsidP="00F0334F">
      <w:pPr>
        <w:spacing w:line="560" w:lineRule="exact"/>
        <w:ind w:firstLineChars="200" w:firstLine="593"/>
        <w:rPr>
          <w:rFonts w:ascii="仿宋_GB2312"/>
          <w:szCs w:val="32"/>
        </w:rPr>
      </w:pPr>
      <w:r w:rsidRPr="0058256A">
        <w:rPr>
          <w:rFonts w:ascii="仿宋_GB2312" w:hint="eastAsia"/>
          <w:szCs w:val="32"/>
        </w:rPr>
        <w:t>1</w:t>
      </w:r>
      <w:r>
        <w:rPr>
          <w:rFonts w:ascii="仿宋_GB2312" w:hint="eastAsia"/>
          <w:szCs w:val="32"/>
        </w:rPr>
        <w:t>.</w:t>
      </w:r>
      <w:r w:rsidRPr="00555813">
        <w:rPr>
          <w:rFonts w:ascii="仿宋_GB2312" w:hint="eastAsia"/>
          <w:szCs w:val="32"/>
        </w:rPr>
        <w:t>部门整体支出</w:t>
      </w:r>
      <w:r>
        <w:rPr>
          <w:rFonts w:ascii="仿宋_GB2312" w:hint="eastAsia"/>
          <w:szCs w:val="32"/>
        </w:rPr>
        <w:t>的</w:t>
      </w:r>
      <w:r w:rsidRPr="00555813">
        <w:rPr>
          <w:rFonts w:ascii="仿宋_GB2312" w:hint="eastAsia"/>
          <w:szCs w:val="32"/>
        </w:rPr>
        <w:t>合理性、</w:t>
      </w:r>
      <w:r>
        <w:rPr>
          <w:rFonts w:ascii="仿宋_GB2312" w:hint="eastAsia"/>
          <w:szCs w:val="32"/>
        </w:rPr>
        <w:t>时效性，</w:t>
      </w:r>
      <w:r w:rsidRPr="00555813">
        <w:rPr>
          <w:rFonts w:ascii="仿宋_GB2312" w:hint="eastAsia"/>
          <w:szCs w:val="32"/>
        </w:rPr>
        <w:t>资金</w:t>
      </w:r>
      <w:r>
        <w:rPr>
          <w:rFonts w:ascii="仿宋_GB2312" w:hint="eastAsia"/>
          <w:szCs w:val="32"/>
        </w:rPr>
        <w:t>到位，使用</w:t>
      </w:r>
      <w:r w:rsidRPr="00555813">
        <w:rPr>
          <w:rFonts w:ascii="仿宋_GB2312" w:hint="eastAsia"/>
          <w:szCs w:val="32"/>
        </w:rPr>
        <w:t>情况；</w:t>
      </w:r>
    </w:p>
    <w:p w:rsidR="00F0334F" w:rsidRPr="0001757E" w:rsidRDefault="00F0334F" w:rsidP="00F0334F">
      <w:pPr>
        <w:spacing w:line="560" w:lineRule="exact"/>
        <w:ind w:firstLineChars="200" w:firstLine="593"/>
        <w:rPr>
          <w:rFonts w:ascii="仿宋_GB2312"/>
          <w:szCs w:val="32"/>
        </w:rPr>
      </w:pPr>
      <w:r w:rsidRPr="0058256A">
        <w:rPr>
          <w:rFonts w:ascii="仿宋_GB2312" w:hint="eastAsia"/>
          <w:szCs w:val="32"/>
        </w:rPr>
        <w:t>2</w:t>
      </w:r>
      <w:r>
        <w:rPr>
          <w:rFonts w:ascii="仿宋_GB2312" w:hint="eastAsia"/>
          <w:szCs w:val="32"/>
        </w:rPr>
        <w:t>.</w:t>
      </w:r>
      <w:r w:rsidRPr="00555813">
        <w:rPr>
          <w:rFonts w:ascii="仿宋_GB2312" w:hint="eastAsia"/>
          <w:szCs w:val="32"/>
        </w:rPr>
        <w:t>部门整体支出过程中的管理制度、采取的措施是否健全有</w:t>
      </w:r>
      <w:r w:rsidRPr="0001757E">
        <w:rPr>
          <w:rFonts w:ascii="仿宋_GB2312" w:hint="eastAsia"/>
          <w:szCs w:val="32"/>
        </w:rPr>
        <w:t>效；</w:t>
      </w:r>
    </w:p>
    <w:p w:rsidR="00F0334F" w:rsidRPr="00555813" w:rsidRDefault="00F0334F" w:rsidP="00F0334F">
      <w:pPr>
        <w:spacing w:line="560" w:lineRule="exact"/>
        <w:ind w:firstLineChars="200" w:firstLine="593"/>
        <w:rPr>
          <w:rFonts w:ascii="仿宋_GB2312"/>
          <w:szCs w:val="32"/>
        </w:rPr>
      </w:pPr>
      <w:r w:rsidRPr="0058256A">
        <w:rPr>
          <w:rFonts w:ascii="仿宋_GB2312" w:hint="eastAsia"/>
          <w:szCs w:val="32"/>
        </w:rPr>
        <w:t>3</w:t>
      </w:r>
      <w:r>
        <w:rPr>
          <w:rFonts w:ascii="仿宋_GB2312" w:hint="eastAsia"/>
          <w:szCs w:val="32"/>
        </w:rPr>
        <w:t>.</w:t>
      </w:r>
      <w:r w:rsidRPr="00555813">
        <w:rPr>
          <w:rFonts w:ascii="仿宋_GB2312" w:hint="eastAsia"/>
          <w:szCs w:val="32"/>
        </w:rPr>
        <w:t>部门整体支出</w:t>
      </w:r>
      <w:r>
        <w:rPr>
          <w:rFonts w:ascii="仿宋_GB2312" w:hint="eastAsia"/>
          <w:szCs w:val="32"/>
        </w:rPr>
        <w:t>的经济效益</w:t>
      </w:r>
      <w:r w:rsidRPr="00555813">
        <w:rPr>
          <w:rFonts w:ascii="仿宋_GB2312" w:hint="eastAsia"/>
          <w:szCs w:val="32"/>
        </w:rPr>
        <w:t>、社会效益；</w:t>
      </w:r>
    </w:p>
    <w:p w:rsidR="00F0334F" w:rsidRPr="00555813" w:rsidRDefault="00F0334F" w:rsidP="00F0334F">
      <w:pPr>
        <w:spacing w:line="560" w:lineRule="exact"/>
        <w:ind w:firstLineChars="200" w:firstLine="593"/>
        <w:rPr>
          <w:rFonts w:ascii="仿宋_GB2312"/>
          <w:szCs w:val="32"/>
        </w:rPr>
      </w:pPr>
      <w:r w:rsidRPr="0058256A">
        <w:rPr>
          <w:rFonts w:ascii="仿宋_GB2312" w:hint="eastAsia"/>
          <w:szCs w:val="32"/>
        </w:rPr>
        <w:t>4</w:t>
      </w:r>
      <w:r>
        <w:rPr>
          <w:rFonts w:ascii="仿宋_GB2312" w:hint="eastAsia"/>
          <w:szCs w:val="32"/>
        </w:rPr>
        <w:t>.</w:t>
      </w:r>
      <w:r w:rsidRPr="00555813">
        <w:rPr>
          <w:rFonts w:ascii="仿宋_GB2312" w:hint="eastAsia"/>
          <w:szCs w:val="32"/>
        </w:rPr>
        <w:t>部门整体支出的资金使用</w:t>
      </w:r>
      <w:r>
        <w:rPr>
          <w:rFonts w:ascii="仿宋_GB2312" w:hint="eastAsia"/>
          <w:szCs w:val="32"/>
        </w:rPr>
        <w:t>、结余情</w:t>
      </w:r>
      <w:r w:rsidRPr="00555813">
        <w:rPr>
          <w:rFonts w:ascii="仿宋_GB2312" w:hint="eastAsia"/>
          <w:szCs w:val="32"/>
        </w:rPr>
        <w:t>况。</w:t>
      </w:r>
    </w:p>
    <w:p w:rsidR="009F56F9" w:rsidRDefault="00D92D48" w:rsidP="006E4996">
      <w:pPr>
        <w:topLinePunct/>
        <w:ind w:firstLineChars="200" w:firstLine="593"/>
        <w:rPr>
          <w:rFonts w:ascii="仿宋_GB2312"/>
          <w:color w:val="000000" w:themeColor="text1"/>
          <w:szCs w:val="32"/>
        </w:rPr>
      </w:pPr>
      <w:r w:rsidRPr="009F56F9">
        <w:rPr>
          <w:rFonts w:ascii="仿宋_GB2312" w:hint="eastAsia"/>
          <w:color w:val="000000" w:themeColor="text1"/>
          <w:szCs w:val="32"/>
        </w:rPr>
        <w:t>（二）绩效评价工作过程</w:t>
      </w:r>
    </w:p>
    <w:p w:rsidR="00F0334F" w:rsidRPr="00F0334F" w:rsidRDefault="00F0334F" w:rsidP="00F0334F">
      <w:pPr>
        <w:spacing w:line="560" w:lineRule="exact"/>
        <w:ind w:firstLineChars="200" w:firstLine="593"/>
        <w:rPr>
          <w:rFonts w:ascii="仿宋_GB2312"/>
          <w:szCs w:val="32"/>
        </w:rPr>
      </w:pPr>
      <w:r w:rsidRPr="0001757E">
        <w:rPr>
          <w:rFonts w:ascii="仿宋_GB2312" w:hint="eastAsia"/>
          <w:szCs w:val="32"/>
        </w:rPr>
        <w:t>按照</w:t>
      </w:r>
      <w:r w:rsidR="005B63C9">
        <w:rPr>
          <w:rFonts w:ascii="仿宋_GB2312" w:hint="eastAsia"/>
          <w:szCs w:val="32"/>
        </w:rPr>
        <w:t>区财政局相关文件</w:t>
      </w:r>
      <w:r w:rsidRPr="0001757E">
        <w:rPr>
          <w:rFonts w:ascii="仿宋_GB2312" w:hint="eastAsia"/>
          <w:szCs w:val="32"/>
        </w:rPr>
        <w:t>要求，由</w:t>
      </w:r>
      <w:r w:rsidR="005B63C9">
        <w:rPr>
          <w:rFonts w:ascii="仿宋_GB2312" w:hint="eastAsia"/>
          <w:szCs w:val="32"/>
        </w:rPr>
        <w:t>滇引办</w:t>
      </w:r>
      <w:r>
        <w:rPr>
          <w:rFonts w:ascii="仿宋_GB2312" w:hint="eastAsia"/>
          <w:szCs w:val="32"/>
        </w:rPr>
        <w:t>根据部门实际支出</w:t>
      </w:r>
      <w:r w:rsidRPr="0001757E">
        <w:rPr>
          <w:rFonts w:ascii="仿宋_GB2312" w:hint="eastAsia"/>
          <w:szCs w:val="32"/>
        </w:rPr>
        <w:t>开展绩效评价，局财务科配合提供资金到位、资金使用、资金结余情况，最后报分管领导审核上报。</w:t>
      </w:r>
    </w:p>
    <w:p w:rsidR="004B27C6" w:rsidRDefault="00D92D48" w:rsidP="006E4996">
      <w:pPr>
        <w:topLinePunct/>
        <w:ind w:firstLineChars="200" w:firstLine="593"/>
        <w:rPr>
          <w:rFonts w:ascii="黑体" w:eastAsia="黑体"/>
          <w:szCs w:val="32"/>
        </w:rPr>
      </w:pPr>
      <w:r>
        <w:rPr>
          <w:rFonts w:ascii="黑体" w:eastAsia="黑体" w:hint="eastAsia"/>
          <w:szCs w:val="32"/>
        </w:rPr>
        <w:t>三、主要绩效及评价结论</w:t>
      </w:r>
    </w:p>
    <w:p w:rsidR="00BC4369" w:rsidRDefault="00BC4369" w:rsidP="00BC4369">
      <w:pPr>
        <w:spacing w:line="560" w:lineRule="exact"/>
        <w:ind w:firstLineChars="200" w:firstLine="593"/>
        <w:rPr>
          <w:rFonts w:ascii="仿宋_GB2312"/>
          <w:szCs w:val="32"/>
        </w:rPr>
      </w:pPr>
      <w:r>
        <w:rPr>
          <w:rFonts w:ascii="仿宋_GB2312"/>
          <w:szCs w:val="32"/>
        </w:rPr>
        <w:t>（一）</w:t>
      </w:r>
      <w:r>
        <w:rPr>
          <w:rFonts w:ascii="仿宋_GB2312" w:hint="eastAsia"/>
          <w:szCs w:val="32"/>
        </w:rPr>
        <w:t>经济性分析</w:t>
      </w:r>
    </w:p>
    <w:p w:rsidR="00BC4369" w:rsidRDefault="004B40C5" w:rsidP="00BC4369">
      <w:pPr>
        <w:spacing w:line="560" w:lineRule="exact"/>
        <w:ind w:firstLineChars="200" w:firstLine="593"/>
        <w:rPr>
          <w:rFonts w:ascii="仿宋_GB2312"/>
          <w:szCs w:val="32"/>
        </w:rPr>
      </w:pPr>
      <w:r>
        <w:rPr>
          <w:rFonts w:ascii="仿宋_GB2312" w:hint="eastAsia"/>
          <w:szCs w:val="32"/>
        </w:rPr>
        <w:t>滇中引水办</w:t>
      </w:r>
      <w:r w:rsidR="00BC4369">
        <w:rPr>
          <w:rFonts w:ascii="仿宋_GB2312" w:hint="eastAsia"/>
          <w:szCs w:val="32"/>
        </w:rPr>
        <w:t>严格控制经费支出，</w:t>
      </w:r>
      <w:r>
        <w:rPr>
          <w:rFonts w:ascii="仿宋_GB2312" w:hint="eastAsia"/>
          <w:szCs w:val="32"/>
        </w:rPr>
        <w:t>按工作要求及领导批示，</w:t>
      </w:r>
      <w:r w:rsidR="00BC4369">
        <w:rPr>
          <w:rFonts w:ascii="仿宋_GB2312" w:hint="eastAsia"/>
          <w:szCs w:val="32"/>
        </w:rPr>
        <w:t>申请拨付经费，注重资金使用的时效性，厉行节约。</w:t>
      </w:r>
    </w:p>
    <w:p w:rsidR="00BC4369" w:rsidRDefault="00BC4369" w:rsidP="00BC4369">
      <w:pPr>
        <w:spacing w:line="560" w:lineRule="exact"/>
        <w:ind w:firstLineChars="200" w:firstLine="593"/>
        <w:rPr>
          <w:rFonts w:ascii="仿宋_GB2312"/>
          <w:szCs w:val="32"/>
        </w:rPr>
      </w:pPr>
      <w:r>
        <w:rPr>
          <w:rFonts w:ascii="仿宋_GB2312"/>
          <w:szCs w:val="32"/>
        </w:rPr>
        <w:t>（二）</w:t>
      </w:r>
      <w:r>
        <w:rPr>
          <w:rFonts w:ascii="仿宋_GB2312" w:hint="eastAsia"/>
          <w:szCs w:val="32"/>
        </w:rPr>
        <w:t>效率性分析</w:t>
      </w:r>
    </w:p>
    <w:p w:rsidR="00BC4369" w:rsidRDefault="00E84049" w:rsidP="00BC4369">
      <w:pPr>
        <w:spacing w:line="560" w:lineRule="exact"/>
        <w:ind w:firstLineChars="200" w:firstLine="593"/>
        <w:rPr>
          <w:rFonts w:ascii="仿宋_GB2312"/>
          <w:szCs w:val="32"/>
        </w:rPr>
      </w:pPr>
      <w:r>
        <w:rPr>
          <w:rFonts w:ascii="仿宋_GB2312" w:hint="eastAsia"/>
          <w:szCs w:val="32"/>
        </w:rPr>
        <w:lastRenderedPageBreak/>
        <w:t>按照《昆明自来水集团有限公司关于请予协调滇中二期引水工程项目资本金的函》及区级领导相关批示要求，按时限完成呈贡区第一笔项目资本金缴纳工作。</w:t>
      </w:r>
    </w:p>
    <w:p w:rsidR="00BC4369" w:rsidRDefault="00E84049" w:rsidP="00BC4369">
      <w:pPr>
        <w:spacing w:line="560" w:lineRule="exact"/>
        <w:ind w:firstLineChars="200" w:firstLine="593"/>
        <w:rPr>
          <w:rFonts w:ascii="仿宋_GB2312"/>
          <w:szCs w:val="32"/>
        </w:rPr>
      </w:pPr>
      <w:r>
        <w:rPr>
          <w:rFonts w:ascii="仿宋_GB2312"/>
          <w:szCs w:val="32"/>
        </w:rPr>
        <w:t>（二）</w:t>
      </w:r>
      <w:r w:rsidR="00BC4369">
        <w:rPr>
          <w:rFonts w:ascii="仿宋_GB2312" w:hint="eastAsia"/>
          <w:szCs w:val="32"/>
        </w:rPr>
        <w:t>效益性分析</w:t>
      </w:r>
    </w:p>
    <w:p w:rsidR="00BC4369" w:rsidRPr="00BC4369" w:rsidRDefault="00E84049" w:rsidP="00BC4369">
      <w:pPr>
        <w:tabs>
          <w:tab w:val="left" w:pos="1485"/>
        </w:tabs>
        <w:topLinePunct/>
        <w:ind w:firstLineChars="200" w:firstLine="593"/>
        <w:rPr>
          <w:rFonts w:ascii="仿宋_GB2312"/>
          <w:color w:val="000000" w:themeColor="text1"/>
          <w:szCs w:val="32"/>
        </w:rPr>
      </w:pPr>
      <w:r>
        <w:rPr>
          <w:rFonts w:ascii="仿宋_GB2312" w:hint="eastAsia"/>
          <w:color w:val="000000" w:themeColor="text1"/>
          <w:szCs w:val="32"/>
        </w:rPr>
        <w:t>为滇中引水二期呈贡配套工程的开工建设奠定了基础</w:t>
      </w:r>
      <w:r w:rsidR="00747F3B">
        <w:rPr>
          <w:rFonts w:ascii="仿宋_GB2312" w:hint="eastAsia"/>
          <w:color w:val="000000" w:themeColor="text1"/>
          <w:szCs w:val="32"/>
        </w:rPr>
        <w:t>，滇中引水工程（呈贡段）建成</w:t>
      </w:r>
      <w:r w:rsidR="00FD69D2">
        <w:rPr>
          <w:rFonts w:ascii="仿宋_GB2312" w:hint="eastAsia"/>
          <w:color w:val="000000" w:themeColor="text1"/>
          <w:szCs w:val="32"/>
        </w:rPr>
        <w:t>后</w:t>
      </w:r>
      <w:r w:rsidR="00747F3B">
        <w:rPr>
          <w:rFonts w:ascii="仿宋_GB2312" w:hint="eastAsia"/>
          <w:color w:val="000000" w:themeColor="text1"/>
          <w:szCs w:val="32"/>
        </w:rPr>
        <w:t>，将有限缓减呈贡区水资源分布不均等问题。</w:t>
      </w:r>
    </w:p>
    <w:p w:rsidR="004B27C6" w:rsidRDefault="00D92D48" w:rsidP="006E4996">
      <w:pPr>
        <w:topLinePunct/>
        <w:ind w:firstLineChars="200" w:firstLine="593"/>
        <w:rPr>
          <w:rFonts w:ascii="黑体" w:eastAsia="黑体"/>
          <w:szCs w:val="32"/>
        </w:rPr>
      </w:pPr>
      <w:r>
        <w:rPr>
          <w:rFonts w:ascii="黑体" w:eastAsia="黑体" w:hint="eastAsia"/>
          <w:szCs w:val="32"/>
        </w:rPr>
        <w:t>四、存在的问题</w:t>
      </w:r>
    </w:p>
    <w:p w:rsidR="00C5126F" w:rsidRDefault="007B715B" w:rsidP="006E4996">
      <w:pPr>
        <w:topLinePunct/>
        <w:ind w:firstLineChars="200" w:firstLine="593"/>
        <w:rPr>
          <w:rFonts w:ascii="仿宋_GB2312"/>
          <w:szCs w:val="32"/>
        </w:rPr>
      </w:pPr>
      <w:r>
        <w:rPr>
          <w:rFonts w:ascii="仿宋_GB2312" w:hint="eastAsia"/>
          <w:szCs w:val="32"/>
        </w:rPr>
        <w:t>无。</w:t>
      </w:r>
    </w:p>
    <w:p w:rsidR="004B27C6" w:rsidRDefault="00D92D48" w:rsidP="006E4996">
      <w:pPr>
        <w:topLinePunct/>
        <w:ind w:firstLineChars="200" w:firstLine="593"/>
        <w:rPr>
          <w:rFonts w:ascii="黑体" w:eastAsia="黑体"/>
          <w:szCs w:val="32"/>
        </w:rPr>
      </w:pPr>
      <w:r>
        <w:rPr>
          <w:rFonts w:ascii="黑体" w:eastAsia="黑体" w:hint="eastAsia"/>
          <w:szCs w:val="32"/>
        </w:rPr>
        <w:t>五、有关建议</w:t>
      </w:r>
    </w:p>
    <w:p w:rsidR="00C5126F" w:rsidRPr="0020437D" w:rsidRDefault="007B715B" w:rsidP="0020437D">
      <w:pPr>
        <w:topLinePunct/>
        <w:ind w:firstLineChars="200" w:firstLine="593"/>
        <w:rPr>
          <w:rFonts w:ascii="仿宋_GB2312"/>
          <w:szCs w:val="32"/>
        </w:rPr>
      </w:pPr>
      <w:r>
        <w:rPr>
          <w:rFonts w:ascii="仿宋_GB2312" w:hint="eastAsia"/>
          <w:szCs w:val="32"/>
        </w:rPr>
        <w:t>无</w:t>
      </w:r>
    </w:p>
    <w:p w:rsidR="004B27C6" w:rsidRDefault="00D92D48" w:rsidP="006E4996">
      <w:pPr>
        <w:topLinePunct/>
        <w:ind w:firstLineChars="200" w:firstLine="593"/>
        <w:rPr>
          <w:rFonts w:ascii="黑体" w:eastAsia="黑体"/>
          <w:szCs w:val="32"/>
        </w:rPr>
      </w:pPr>
      <w:r>
        <w:rPr>
          <w:rFonts w:ascii="黑体" w:eastAsia="黑体" w:hint="eastAsia"/>
          <w:szCs w:val="32"/>
        </w:rPr>
        <w:t>六、其他需要说明的问题</w:t>
      </w:r>
    </w:p>
    <w:p w:rsidR="007B715B" w:rsidRPr="00FC1C7B" w:rsidRDefault="007B715B" w:rsidP="007B715B">
      <w:pPr>
        <w:widowControl/>
        <w:shd w:val="clear" w:color="auto" w:fill="FFFFFF"/>
        <w:spacing w:line="540" w:lineRule="exact"/>
        <w:ind w:firstLine="640"/>
        <w:jc w:val="left"/>
        <w:rPr>
          <w:rFonts w:ascii="仿宋_GB2312"/>
          <w:szCs w:val="32"/>
        </w:rPr>
      </w:pPr>
      <w:r w:rsidRPr="00FC1C7B">
        <w:rPr>
          <w:rFonts w:ascii="仿宋_GB2312" w:hint="eastAsia"/>
          <w:szCs w:val="32"/>
        </w:rPr>
        <w:t>绩效评价依据实际情况，结合实地核查进行项目评价，评价项目绩效发挥较好，自评分</w:t>
      </w:r>
      <w:r>
        <w:rPr>
          <w:rFonts w:ascii="仿宋_GB2312" w:hint="eastAsia"/>
          <w:szCs w:val="32"/>
        </w:rPr>
        <w:t>100</w:t>
      </w:r>
      <w:r w:rsidRPr="00FC1C7B">
        <w:rPr>
          <w:rFonts w:ascii="仿宋_GB2312" w:hint="eastAsia"/>
          <w:szCs w:val="32"/>
        </w:rPr>
        <w:t>分。</w:t>
      </w:r>
    </w:p>
    <w:p w:rsidR="007B715B" w:rsidRDefault="007B715B" w:rsidP="007B715B">
      <w:pPr>
        <w:topLinePunct/>
        <w:ind w:firstLineChars="200" w:firstLine="593"/>
        <w:rPr>
          <w:rFonts w:ascii="黑体" w:eastAsia="黑体"/>
          <w:szCs w:val="32"/>
        </w:rPr>
      </w:pPr>
    </w:p>
    <w:p w:rsidR="004B27C6" w:rsidRPr="007B715B" w:rsidRDefault="004B27C6"/>
    <w:sectPr w:rsidR="004B27C6" w:rsidRPr="007B715B" w:rsidSect="004B27C6">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AF" w:rsidRDefault="00CF67AF" w:rsidP="006E4996">
      <w:r>
        <w:separator/>
      </w:r>
    </w:p>
  </w:endnote>
  <w:endnote w:type="continuationSeparator" w:id="0">
    <w:p w:rsidR="00CF67AF" w:rsidRDefault="00CF67AF" w:rsidP="006E4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AF" w:rsidRDefault="00CF67AF" w:rsidP="006E4996">
      <w:r>
        <w:separator/>
      </w:r>
    </w:p>
  </w:footnote>
  <w:footnote w:type="continuationSeparator" w:id="0">
    <w:p w:rsidR="00CF67AF" w:rsidRDefault="00CF67AF" w:rsidP="006E4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RlZTRkNzc2MmZlMGFlNGRlMzdmNmIyNmRlOWI3MjYifQ=="/>
  </w:docVars>
  <w:rsids>
    <w:rsidRoot w:val="004B27C6"/>
    <w:rsid w:val="00080DB5"/>
    <w:rsid w:val="000F6CC6"/>
    <w:rsid w:val="001077F8"/>
    <w:rsid w:val="0013270C"/>
    <w:rsid w:val="00133352"/>
    <w:rsid w:val="001A30AB"/>
    <w:rsid w:val="0020437D"/>
    <w:rsid w:val="0022339F"/>
    <w:rsid w:val="00284451"/>
    <w:rsid w:val="002870A9"/>
    <w:rsid w:val="002C5022"/>
    <w:rsid w:val="002E55CA"/>
    <w:rsid w:val="003437DD"/>
    <w:rsid w:val="00435613"/>
    <w:rsid w:val="00485CD6"/>
    <w:rsid w:val="004B27C6"/>
    <w:rsid w:val="004B40C5"/>
    <w:rsid w:val="004B7346"/>
    <w:rsid w:val="004F47FF"/>
    <w:rsid w:val="00542C67"/>
    <w:rsid w:val="005B63C9"/>
    <w:rsid w:val="005E6CD7"/>
    <w:rsid w:val="005F7465"/>
    <w:rsid w:val="00693C84"/>
    <w:rsid w:val="006E2576"/>
    <w:rsid w:val="006E4996"/>
    <w:rsid w:val="006F39F6"/>
    <w:rsid w:val="00721E83"/>
    <w:rsid w:val="00747F3B"/>
    <w:rsid w:val="007B715B"/>
    <w:rsid w:val="008363D2"/>
    <w:rsid w:val="00895552"/>
    <w:rsid w:val="008D70F5"/>
    <w:rsid w:val="008F50DE"/>
    <w:rsid w:val="00980A02"/>
    <w:rsid w:val="009D2027"/>
    <w:rsid w:val="009F56F9"/>
    <w:rsid w:val="00A543F2"/>
    <w:rsid w:val="00AC5C85"/>
    <w:rsid w:val="00B13AAC"/>
    <w:rsid w:val="00B62C20"/>
    <w:rsid w:val="00BC4369"/>
    <w:rsid w:val="00C5126F"/>
    <w:rsid w:val="00C65389"/>
    <w:rsid w:val="00CC31B8"/>
    <w:rsid w:val="00CE7145"/>
    <w:rsid w:val="00CF67AF"/>
    <w:rsid w:val="00D349A4"/>
    <w:rsid w:val="00D74EF9"/>
    <w:rsid w:val="00D92D48"/>
    <w:rsid w:val="00E26380"/>
    <w:rsid w:val="00E83371"/>
    <w:rsid w:val="00E84049"/>
    <w:rsid w:val="00E85C09"/>
    <w:rsid w:val="00EA19F6"/>
    <w:rsid w:val="00EF59E2"/>
    <w:rsid w:val="00F0334F"/>
    <w:rsid w:val="00F4420D"/>
    <w:rsid w:val="00F56042"/>
    <w:rsid w:val="00F60548"/>
    <w:rsid w:val="00FD69D2"/>
    <w:rsid w:val="00FD6C6C"/>
    <w:rsid w:val="00FF6C1E"/>
    <w:rsid w:val="1A055A28"/>
    <w:rsid w:val="40B2169B"/>
    <w:rsid w:val="411B32C9"/>
    <w:rsid w:val="62CF49C3"/>
    <w:rsid w:val="6DBE2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7C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4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4996"/>
    <w:rPr>
      <w:rFonts w:eastAsia="仿宋_GB2312"/>
      <w:kern w:val="2"/>
      <w:sz w:val="18"/>
      <w:szCs w:val="18"/>
    </w:rPr>
  </w:style>
  <w:style w:type="paragraph" w:styleId="a4">
    <w:name w:val="footer"/>
    <w:basedOn w:val="a"/>
    <w:link w:val="Char0"/>
    <w:rsid w:val="006E4996"/>
    <w:pPr>
      <w:tabs>
        <w:tab w:val="center" w:pos="4153"/>
        <w:tab w:val="right" w:pos="8306"/>
      </w:tabs>
      <w:snapToGrid w:val="0"/>
      <w:jc w:val="left"/>
    </w:pPr>
    <w:rPr>
      <w:sz w:val="18"/>
      <w:szCs w:val="18"/>
    </w:rPr>
  </w:style>
  <w:style w:type="character" w:customStyle="1" w:styleId="Char0">
    <w:name w:val="页脚 Char"/>
    <w:basedOn w:val="a0"/>
    <w:link w:val="a4"/>
    <w:rsid w:val="006E499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Microsoft</cp:lastModifiedBy>
  <cp:revision>35</cp:revision>
  <dcterms:created xsi:type="dcterms:W3CDTF">2014-10-29T12:08:00Z</dcterms:created>
  <dcterms:modified xsi:type="dcterms:W3CDTF">2023-09-21T06:56:00Z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155468C7509B4E2C8304F40519DB029D</vt:lpwstr>
  </property>
</Properties>
</file>