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应急管理转移支付经费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2022年</w:t>
      </w:r>
      <w:r>
        <w:rPr>
          <w:rFonts w:hint="eastAsia" w:ascii="仿宋_GB2312"/>
          <w:b w:val="0"/>
          <w:bCs/>
          <w:szCs w:val="32"/>
          <w:lang w:val="en-US" w:eastAsia="zh-CN"/>
        </w:rPr>
        <w:t>应急管理转移支付经费共99万元，本笔资金为上级转移支付资金，主要用于</w:t>
      </w:r>
      <w:r>
        <w:rPr>
          <w:rFonts w:hint="eastAsia" w:ascii="仿宋_GB2312"/>
          <w:szCs w:val="32"/>
        </w:rPr>
        <w:t>通过专业技能培训、队伍信息化建设、物资装备补充完善、救援装备的维护保养等，大幅提升昆明队综合保障能力，同时提升应对各类自然灾害综合应急救援能力。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eastAsia" w:ascii="仿宋_GB2312"/>
          <w:szCs w:val="32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截止2022年12月31日，我单位专项转移支付资金已支付99万元，全额拨付给国家隧道应急救援中铁二局昆明队，支付率100%。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本</w:t>
      </w:r>
      <w:r>
        <w:rPr>
          <w:rFonts w:hint="eastAsia" w:ascii="仿宋_GB2312" w:hAnsi="Arial" w:cs="Arial"/>
          <w:szCs w:val="32"/>
        </w:rPr>
        <w:t>项目经费严格按照单位的财务制度和预算支出的范围使用。项目支出均有单位相关的授权审批，资金拨付严格按照审批程序，使用规范，会计核算结果真实、准确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2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通过专业技能培训、队伍信息化建设、物资装备补充完善、救援装备的维护保养等，大幅提升昆明队综合保障能力，同时提升应对各类自然灾害综合应急救援能力。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项目的可持续性分析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应急救援能力得到全面提升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受灾群众不满意投诉均降低，为创建现代化</w:t>
      </w:r>
      <w:r>
        <w:rPr>
          <w:rFonts w:hint="eastAsia" w:ascii="仿宋_GB2312" w:hAnsi="仿宋_GB2312" w:cs="仿宋_GB2312"/>
          <w:szCs w:val="32"/>
          <w:lang w:eastAsia="zh-CN"/>
        </w:rPr>
        <w:t>救援力量</w:t>
      </w:r>
      <w:r>
        <w:rPr>
          <w:rFonts w:hint="eastAsia"/>
          <w:spacing w:val="-4"/>
          <w:kern w:val="0"/>
          <w:szCs w:val="32"/>
        </w:rPr>
        <w:t>提供坚强的力量保障。</w:t>
      </w:r>
      <w:bookmarkStart w:id="0" w:name="_GoBack"/>
      <w:bookmarkEnd w:id="0"/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2023年我部门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ind w:firstLine="594" w:firstLineChars="200"/>
        <w:jc w:val="right"/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ascii="仿宋_GB2312"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594" w:firstLineChars="200"/>
        <w:jc w:val="righ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27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23F5"/>
    <w:rsid w:val="05AE36CA"/>
    <w:rsid w:val="068A7453"/>
    <w:rsid w:val="069E44D3"/>
    <w:rsid w:val="074506DF"/>
    <w:rsid w:val="077D7D81"/>
    <w:rsid w:val="080D24AD"/>
    <w:rsid w:val="081F20B9"/>
    <w:rsid w:val="08772B15"/>
    <w:rsid w:val="096B2A38"/>
    <w:rsid w:val="09E00329"/>
    <w:rsid w:val="09EB2885"/>
    <w:rsid w:val="0ABC3F81"/>
    <w:rsid w:val="0D054CBA"/>
    <w:rsid w:val="0F294E3D"/>
    <w:rsid w:val="0F3928D9"/>
    <w:rsid w:val="0F6F0E51"/>
    <w:rsid w:val="10045719"/>
    <w:rsid w:val="112834D3"/>
    <w:rsid w:val="116541F5"/>
    <w:rsid w:val="13AD5355"/>
    <w:rsid w:val="13CF59AF"/>
    <w:rsid w:val="141068CD"/>
    <w:rsid w:val="14700887"/>
    <w:rsid w:val="15155CCE"/>
    <w:rsid w:val="151F3DE1"/>
    <w:rsid w:val="16270FA9"/>
    <w:rsid w:val="174C1744"/>
    <w:rsid w:val="199344D0"/>
    <w:rsid w:val="19BA6B8D"/>
    <w:rsid w:val="1A0922A6"/>
    <w:rsid w:val="1A8842B6"/>
    <w:rsid w:val="20E5527A"/>
    <w:rsid w:val="219E4FB2"/>
    <w:rsid w:val="21B349A3"/>
    <w:rsid w:val="23DB562D"/>
    <w:rsid w:val="24342503"/>
    <w:rsid w:val="250A4F33"/>
    <w:rsid w:val="26996876"/>
    <w:rsid w:val="27592C95"/>
    <w:rsid w:val="277D0BEE"/>
    <w:rsid w:val="27A23CFF"/>
    <w:rsid w:val="28413D56"/>
    <w:rsid w:val="284968D6"/>
    <w:rsid w:val="28D40B33"/>
    <w:rsid w:val="2CC65D69"/>
    <w:rsid w:val="2EC054A4"/>
    <w:rsid w:val="2F4A1466"/>
    <w:rsid w:val="30587247"/>
    <w:rsid w:val="3077322F"/>
    <w:rsid w:val="317D5001"/>
    <w:rsid w:val="31AC57F4"/>
    <w:rsid w:val="323F3379"/>
    <w:rsid w:val="32FB46C3"/>
    <w:rsid w:val="336A4674"/>
    <w:rsid w:val="340C7707"/>
    <w:rsid w:val="34920171"/>
    <w:rsid w:val="34BF5EF9"/>
    <w:rsid w:val="356317D4"/>
    <w:rsid w:val="364F21AE"/>
    <w:rsid w:val="378A5996"/>
    <w:rsid w:val="381605B8"/>
    <w:rsid w:val="38B9121F"/>
    <w:rsid w:val="3946563F"/>
    <w:rsid w:val="3A2B3BC6"/>
    <w:rsid w:val="3A3475DD"/>
    <w:rsid w:val="3A5744A7"/>
    <w:rsid w:val="3AD931F5"/>
    <w:rsid w:val="3BD8106A"/>
    <w:rsid w:val="3C483F14"/>
    <w:rsid w:val="3CFE3A34"/>
    <w:rsid w:val="3D7A455E"/>
    <w:rsid w:val="3E02749C"/>
    <w:rsid w:val="407E6060"/>
    <w:rsid w:val="40AE5E41"/>
    <w:rsid w:val="429B2DB8"/>
    <w:rsid w:val="43025A81"/>
    <w:rsid w:val="44297978"/>
    <w:rsid w:val="46303092"/>
    <w:rsid w:val="46815CD5"/>
    <w:rsid w:val="47E47930"/>
    <w:rsid w:val="49D27F37"/>
    <w:rsid w:val="4AA72F06"/>
    <w:rsid w:val="4AF418E7"/>
    <w:rsid w:val="4B2A67FA"/>
    <w:rsid w:val="4B545ADE"/>
    <w:rsid w:val="4D9E317E"/>
    <w:rsid w:val="514E5EDA"/>
    <w:rsid w:val="52C21512"/>
    <w:rsid w:val="553465CB"/>
    <w:rsid w:val="55716935"/>
    <w:rsid w:val="55BD7EE2"/>
    <w:rsid w:val="56094C7E"/>
    <w:rsid w:val="560A7516"/>
    <w:rsid w:val="56425AFB"/>
    <w:rsid w:val="5665021F"/>
    <w:rsid w:val="56DC0F65"/>
    <w:rsid w:val="56F20B76"/>
    <w:rsid w:val="57B35922"/>
    <w:rsid w:val="588C22B1"/>
    <w:rsid w:val="598E5B20"/>
    <w:rsid w:val="59D22645"/>
    <w:rsid w:val="5A3C6978"/>
    <w:rsid w:val="5BAE118C"/>
    <w:rsid w:val="5BD43362"/>
    <w:rsid w:val="5BF002F3"/>
    <w:rsid w:val="5CDC6BE1"/>
    <w:rsid w:val="5D0C2B6C"/>
    <w:rsid w:val="5F226C65"/>
    <w:rsid w:val="5FA472DA"/>
    <w:rsid w:val="612B670E"/>
    <w:rsid w:val="61881620"/>
    <w:rsid w:val="62924E88"/>
    <w:rsid w:val="62A0064D"/>
    <w:rsid w:val="62E509BA"/>
    <w:rsid w:val="64583D8B"/>
    <w:rsid w:val="64E11530"/>
    <w:rsid w:val="65864E51"/>
    <w:rsid w:val="671F329A"/>
    <w:rsid w:val="67600811"/>
    <w:rsid w:val="68227DAF"/>
    <w:rsid w:val="696A4A74"/>
    <w:rsid w:val="6C7E5171"/>
    <w:rsid w:val="6C9378D3"/>
    <w:rsid w:val="6CF7003E"/>
    <w:rsid w:val="6D357688"/>
    <w:rsid w:val="6D3F1768"/>
    <w:rsid w:val="6D7204B8"/>
    <w:rsid w:val="6DB342C2"/>
    <w:rsid w:val="6DBD26FF"/>
    <w:rsid w:val="712B14E9"/>
    <w:rsid w:val="71DE60E8"/>
    <w:rsid w:val="71E87AB2"/>
    <w:rsid w:val="725E210C"/>
    <w:rsid w:val="72B51A8A"/>
    <w:rsid w:val="730B5529"/>
    <w:rsid w:val="736758E1"/>
    <w:rsid w:val="749D6DAF"/>
    <w:rsid w:val="77D332AB"/>
    <w:rsid w:val="7A6B74C5"/>
    <w:rsid w:val="7AF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2023-03-27T03:22:36Z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