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七步场大塘子、小塘子水环境提升整治工程（沐春湖、泛春湖水环境整治及生态建设项目）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一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根据《昆明市呈贡区人民政府办公室关于印发2022年10件惠民实事的通知》（呈政办发〔2022〕13 号）、《关于对呈贡区2022年度重点工作任务进行立项督查的通知》（呈政督通〔2022〕3号）文件，呈贡区水务局牵头负责实施泛春湖、沐春湖绿化美化亮化工程。工程于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月24日完成可研报告编制、评审，并取得可研立项批复文件（呈发改复〔2022〕46号）。批复项目名称为“呈贡区沐春湖、泛春湖水环境整治及生态建设项目”。项目估算总投资为9199.81万元。建设内容包括水生态治理工程、生态建设工程、建筑工程三部分组成。其中：水生态治理工程为泛春湖、沐春湖水环境治理，水域面积约11.12公顷。生态建设工程为项目范围内生态环境提升，面积约56670.3平方米。建筑工程包括配套建筑面积600平方米、山顶生态木屋5个以及2栋沿街市政建筑外立面美化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二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</w:pPr>
      <w:r>
        <w:rPr>
          <w:rFonts w:hint="eastAsia" w:ascii="Times New Roman" w:hAnsi="Times New Roman" w:cs="Times New Roman"/>
          <w:lang w:val="en-US" w:eastAsia="zh-CN"/>
        </w:rPr>
        <w:t>项目总体目标：通过对呈贡区沐春湖、泛春湖水环境整治及生态建设。以提高环滇池综合治理成效，将生态、人居、产业、文化融为一体；打造“四合一”环滇池综合治理引领模式“呈贡模式”。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项目资金情况分析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呈贡区沐春湖、泛春湖水环境整治及生态建设项目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到位中央资金700万元（呈贡区沐春湖、泛春湖水环境整治及生态建设项目资金）、市级资金900万元（呈贡区七步场大塘子、小塘子水环境提升整治工程（沐春湖、泛春湖水环境整治及生态建设项目）专项经费）、区级年初预算500万元（呈贡区七步场小塘子水环境提升整治（暨水质提升工程）专项资金），共计2100万元。后预算调整，调减区级财政资金499.6万元。中央资金700万元已全额支出；市级资金900万元支出882.936万元，剩余17.064万元；区级财政资金支出0.4万元。共计支出1583.336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0000FF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项目资金管理情况</w:t>
      </w:r>
    </w:p>
    <w:p>
      <w:pPr>
        <w:keepNext w:val="0"/>
        <w:keepLines w:val="0"/>
        <w:widowControl/>
        <w:suppressLineNumbers w:val="0"/>
        <w:ind w:firstLine="594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严格</w:t>
      </w:r>
      <w:r>
        <w:rPr>
          <w:rFonts w:hint="eastAsia" w:ascii="仿宋_GB2312" w:hAnsi="仿宋_GB2312" w:cs="仿宋_GB231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项目法</w:t>
      </w:r>
      <w:r>
        <w:rPr>
          <w:rFonts w:hint="eastAsia" w:ascii="仿宋_GB2312" w:hAnsi="仿宋_GB2312" w:cs="仿宋_GB231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责任制、招标投标制、建设监理制、合同管理制</w:t>
      </w:r>
      <w:r>
        <w:rPr>
          <w:rFonts w:hint="eastAsia" w:ascii="仿宋_GB2312" w:hAnsi="仿宋_GB2312" w:cs="仿宋_GB2312"/>
          <w:szCs w:val="32"/>
          <w:lang w:val="en-US" w:eastAsia="zh-CN"/>
        </w:rPr>
        <w:t>，落实</w:t>
      </w:r>
      <w:r>
        <w:rPr>
          <w:rFonts w:hint="eastAsia" w:ascii="仿宋_GB2312"/>
          <w:szCs w:val="32"/>
        </w:rPr>
        <w:t>财务管理制度，专款专用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0000FF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项目组织情况分析</w:t>
      </w:r>
    </w:p>
    <w:p>
      <w:pPr>
        <w:ind w:firstLine="594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项目自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初启动以来，我局委托了第三方鉴定机构对湖底淤泥进行了危险废物鉴定，鉴定结果为一般固体废弃物。同时主动对接区自然资源局就土地性质进一步明确，确定工程建设范围和形式。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日，呈贡区水务局和乌龙街道办事处联合请示区政府：建议由呈贡区水务局负责实施非农用地范围建设，由乌龙街道办事处负责实施农用地类范围建设。建设模式采用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EPC+О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模式，即设计、采购、施工及运营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或运营维护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一体化的总承包模式。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日，区政府召开呈贡区第四届人民政府第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次常务会议，研究并通过该请示。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5月24日取得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可研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立项批复（呈发改复〔2022〕46号）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复项目名称为“呈贡区沐春湖、泛春湖水环境整治及生态建设项目”。在充分考虑区级财政资金紧张和工程建设程序的情况下，7月4日上报了《昆明市呈贡区水务局关于呈贡区沐春湖、泛春湖水环境整治及生态建设项目分阶段实施的请示》及项目分阶段实施方案。8月10日呈政复〔2022〕88 号原则同意呈贡区沐春湖、泛春湖水环境整治及生态建设项目分阶段实施。</w:t>
      </w:r>
    </w:p>
    <w:p>
      <w:pPr>
        <w:ind w:firstLine="594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完成的参建单位招投标工作包括：EPCO（即勘察、设计、施工、运营单位）；监理单位，造价单位，环评（含监测）单位，水保（含监测）单位，用地报批单位。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项目于2022年11月25日开工建设，目前正在推进中 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0000FF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Cs w:val="32"/>
        </w:rPr>
        <w:t>项目管理情况分析</w:t>
      </w:r>
      <w:r>
        <w:rPr>
          <w:rFonts w:hint="eastAsia" w:ascii="仿宋_GB2312" w:hAnsi="仿宋_GB2312" w:eastAsia="仿宋_GB2312" w:cs="仿宋_GB2312"/>
          <w:color w:val="0000FF"/>
          <w:szCs w:val="32"/>
        </w:rPr>
        <w:t>。</w:t>
      </w:r>
    </w:p>
    <w:p>
      <w:pPr>
        <w:snapToGrid w:val="0"/>
        <w:spacing w:line="700" w:lineRule="exact"/>
        <w:ind w:firstLine="446" w:firstLineChars="150"/>
      </w:pP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呈贡区沐春湖、泛春湖水环境整治及生态建设项目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严格按照国家规定的基本建设程序进行管理，严格执行了“项目法人制、招标投标制、监理制、合同制”。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一是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产出指标：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（1）数量指标：1、人工湿地完成面积   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  <w:t xml:space="preserve">    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   完成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 w:bidi="ar-SA"/>
        </w:rPr>
        <w:t>2487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平方米。2、高效生物滤池/可溢流生态屏障完成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 w:bidi="ar-SA"/>
        </w:rPr>
        <w:t>3500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平方米。3、绿化提升种植完成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  <w:t>41524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平方米。（2）时效指标：1、项目建设期：目前项目已按计划于2022年四季度开工，项目正常推进中。（3）成本指标：1、工程费用：项目委托了第三方造价单位全过程对工程建设费用进行审核，同时工程费用支付严格按照工程相关财务制度支付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二是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效益指标：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（1）经济效益指标：1、辅助区域经济的发展，该项目以将生态、人居、产业、文化融为一体，打造“四合一”环滇池综合治理引领模式，建成后将会为周边区域发展带来全新的带动作用。2、中央资金合规使用、有力支撑项目建设。目前在各级资金的支持下项目顺利推进，首开区将于3月底呈现。（2）社会效益指标：1、严格执行投融资机制，项目建设严格执行《昆明市财政支持海绵城市建设实施方案》《昆明市主城区公共排水设施运行维护及监督管理暂定办法（试行）》等相关规定，积极开展了项目申报专项债券。2、巩固区域产业发展优势：项目建成将极大的将七彩云南、万达广场两个CBD有机联系起来，进一步巩固区域产业发展优势。（3）生态效益指标：通过项目实施一是沐春湖清洁度提高。二是从上游开始通过自然净化过滤等减少了污染物进入滇池。三是区域生态绿化进一步提高。（4）可持续影响指标：1、区域生态环境及社会环境，通过对项目的运营维护，达到可持续发展的目标。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是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满意度指标：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（1）服务对象满意度指标：1、人民群众满意度。该项目为民生项目，建设的初衷就是服务群众，目前群众满意度90%以上。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受区级财力、疫情影响和经济下行等多方面影响，项目建设资金缺口较大。加之</w:t>
      </w:r>
      <w:r>
        <w:rPr>
          <w:rFonts w:hint="eastAsia" w:ascii="Times New Roman" w:hAnsi="Times New Roman" w:cs="Times New Roman"/>
          <w:b w:val="0"/>
          <w:color w:val="000000"/>
          <w:kern w:val="0"/>
          <w:sz w:val="32"/>
          <w:szCs w:val="32"/>
          <w:u w:val="none" w:color="000000"/>
          <w:lang w:val="en-US" w:eastAsia="zh-CN" w:bidi="ar-SA"/>
        </w:rPr>
        <w:t>此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u w:val="none" w:color="000000"/>
          <w:lang w:val="en-US" w:eastAsia="zh-CN" w:bidi="ar-SA"/>
        </w:rPr>
        <w:t>项目属于公益性项目，融资难度大。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项目计划于2023年12月31日完成工程建设任务。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ind w:firstLine="446" w:firstLineChars="15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建设单位在组织项目实施过程中，坚持公平、公证、公开的招标原则，选择优秀的监理单位和施工单位是保证工程按质、按量、按期完工的重要保证。在工程实施的过程中，建设各方应明确各方职责，认真履行合同条款，这是节约工程投资的重要途径。在工程实施过程中，建设各方应通力协作，为工程建设提供良好的内外部条件，这也是确保工程圆满完工的重要保证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jYwMWYzOWZkYTljMTBkYTI2NDUzY2NmZTRjZDEifQ=="/>
  </w:docVars>
  <w:rsids>
    <w:rsidRoot w:val="00000000"/>
    <w:rsid w:val="013B2B96"/>
    <w:rsid w:val="01A56033"/>
    <w:rsid w:val="05965581"/>
    <w:rsid w:val="05AE36CA"/>
    <w:rsid w:val="063C6032"/>
    <w:rsid w:val="082D0D5E"/>
    <w:rsid w:val="0D782A7C"/>
    <w:rsid w:val="0E816F28"/>
    <w:rsid w:val="148D505F"/>
    <w:rsid w:val="1B122762"/>
    <w:rsid w:val="1E5B61CE"/>
    <w:rsid w:val="1F27593E"/>
    <w:rsid w:val="2260013C"/>
    <w:rsid w:val="23D82D73"/>
    <w:rsid w:val="26E22FEA"/>
    <w:rsid w:val="2D16731B"/>
    <w:rsid w:val="378A5996"/>
    <w:rsid w:val="406B417F"/>
    <w:rsid w:val="444E7AB7"/>
    <w:rsid w:val="47B916EB"/>
    <w:rsid w:val="4B417535"/>
    <w:rsid w:val="5079410E"/>
    <w:rsid w:val="53AF35DF"/>
    <w:rsid w:val="53E75832"/>
    <w:rsid w:val="56F157DD"/>
    <w:rsid w:val="57B44EB3"/>
    <w:rsid w:val="58B959EF"/>
    <w:rsid w:val="5A3C6978"/>
    <w:rsid w:val="60A70823"/>
    <w:rsid w:val="610C68D8"/>
    <w:rsid w:val="62376A73"/>
    <w:rsid w:val="63620A31"/>
    <w:rsid w:val="652561BA"/>
    <w:rsid w:val="66FC2F4B"/>
    <w:rsid w:val="67600811"/>
    <w:rsid w:val="6CA56B98"/>
    <w:rsid w:val="78A376CA"/>
    <w:rsid w:val="7A245426"/>
    <w:rsid w:val="7A821DFE"/>
    <w:rsid w:val="7CD75B94"/>
    <w:rsid w:val="7D1429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2326</Words>
  <Characters>2463</Characters>
  <Lines>0</Lines>
  <Paragraphs>0</Paragraphs>
  <TotalTime>0</TotalTime>
  <ScaleCrop>false</ScaleCrop>
  <LinksUpToDate>false</LinksUpToDate>
  <CharactersWithSpaces>2480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Aiyucui</cp:lastModifiedBy>
  <dcterms:modified xsi:type="dcterms:W3CDTF">2023-03-29T01:19:48Z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BE5A4CC79B884A31A8DBF10BF94CE0C4</vt:lpwstr>
  </property>
</Properties>
</file>