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昆明市呈贡区雨花街道中心幼儿园</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年其他教育支出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2050999</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其他教育支出</w:t>
      </w:r>
      <w:r>
        <w:rPr>
          <w:rFonts w:hint="eastAsia" w:ascii="仿宋_GB2312" w:hAnsi="仿宋_GB2312" w:eastAsia="仿宋_GB2312" w:cs="仿宋_GB2312"/>
          <w:szCs w:val="32"/>
          <w:lang w:eastAsia="zh-CN"/>
        </w:rPr>
        <w:t>共计</w:t>
      </w:r>
      <w:r>
        <w:rPr>
          <w:rFonts w:hint="eastAsia" w:ascii="仿宋_GB2312" w:hAnsi="仿宋_GB2312" w:cs="仿宋_GB2312"/>
          <w:szCs w:val="32"/>
          <w:lang w:val="en-US" w:eastAsia="zh-CN"/>
        </w:rPr>
        <w:t>0.</w:t>
      </w:r>
      <w:r>
        <w:rPr>
          <w:rFonts w:hint="default" w:ascii="仿宋_GB2312" w:hAnsi="仿宋_GB2312" w:eastAsia="仿宋_GB2312" w:cs="仿宋_GB2312"/>
          <w:szCs w:val="32"/>
          <w:lang w:val="en-US" w:eastAsia="zh-CN"/>
        </w:rPr>
        <w:t>7</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，其中包含学生资助市级补助资金</w:t>
      </w:r>
      <w:r>
        <w:rPr>
          <w:rFonts w:hint="eastAsia" w:ascii="仿宋_GB2312" w:hAnsi="仿宋_GB2312" w:cs="仿宋_GB2312"/>
          <w:szCs w:val="32"/>
          <w:lang w:val="en-US" w:eastAsia="zh-CN"/>
        </w:rPr>
        <w:t>0.04万</w:t>
      </w:r>
      <w:r>
        <w:rPr>
          <w:rFonts w:hint="eastAsia" w:ascii="仿宋_GB2312" w:hAnsi="仿宋_GB2312" w:eastAsia="仿宋_GB2312" w:cs="仿宋_GB2312"/>
          <w:szCs w:val="32"/>
          <w:lang w:val="en-US" w:eastAsia="zh-CN"/>
        </w:rPr>
        <w:t>元；六一国际儿童节走访慰问经费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72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绩效目标设定：</w:t>
      </w:r>
      <w:r>
        <w:rPr>
          <w:rFonts w:hint="eastAsia" w:ascii="仿宋_GB2312" w:hAnsi="仿宋_GB2312" w:eastAsia="仿宋_GB2312" w:cs="仿宋_GB2312"/>
          <w:szCs w:val="32"/>
          <w:lang w:val="en-US" w:eastAsia="zh-CN"/>
        </w:rPr>
        <w:t>用于幼儿园困难幼儿资助，日常开展活动，购置教学设施设备及日常运营产生的办公费、水费、电费、培训费、劳务费等。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bookmarkStart w:id="0" w:name="_GoBack"/>
      <w:bookmarkEnd w:id="0"/>
      <w:r>
        <w:rPr>
          <w:rFonts w:hint="eastAsia" w:ascii="仿宋_GB2312" w:hAnsi="仿宋_GB2312" w:eastAsia="仿宋_GB2312" w:cs="仿宋_GB2312"/>
          <w:szCs w:val="32"/>
          <w:lang w:eastAsia="zh-CN"/>
        </w:rPr>
        <w:t>指标完成情况：</w:t>
      </w:r>
      <w:r>
        <w:rPr>
          <w:rFonts w:hint="eastAsia" w:ascii="仿宋_GB2312" w:hAnsi="仿宋_GB2312" w:eastAsia="仿宋_GB2312" w:cs="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学前教育支出项目共使用</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个项目资金，</w:t>
      </w:r>
      <w:r>
        <w:rPr>
          <w:rFonts w:hint="eastAsia" w:ascii="仿宋_GB2312" w:hAnsi="仿宋_GB2312" w:eastAsia="仿宋_GB2312" w:cs="仿宋_GB2312"/>
          <w:szCs w:val="32"/>
          <w:lang w:eastAsia="zh-CN"/>
        </w:rPr>
        <w:t>财政拨款资金总计</w:t>
      </w:r>
      <w:r>
        <w:rPr>
          <w:rFonts w:hint="default" w:ascii="仿宋_GB2312" w:hAnsi="仿宋_GB2312" w:eastAsia="仿宋_GB2312" w:cs="仿宋_GB2312"/>
          <w:szCs w:val="32"/>
          <w:lang w:val="en-US" w:eastAsia="zh-CN"/>
        </w:rPr>
        <w:t>2</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3</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元，其中上年结转</w:t>
      </w:r>
      <w:r>
        <w:rPr>
          <w:rFonts w:hint="default" w:ascii="仿宋_GB2312" w:hAnsi="仿宋_GB2312" w:eastAsia="仿宋_GB2312" w:cs="仿宋_GB2312"/>
          <w:szCs w:val="32"/>
          <w:lang w:val="en-US" w:eastAsia="zh-CN"/>
        </w:rPr>
        <w:t>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元，本年收到财政拨款</w:t>
      </w:r>
      <w:r>
        <w:rPr>
          <w:rFonts w:hint="eastAsia" w:ascii="仿宋_GB2312" w:hAnsi="仿宋_GB2312" w:cs="仿宋_GB2312"/>
          <w:szCs w:val="32"/>
          <w:lang w:val="en-US" w:eastAsia="zh-CN"/>
        </w:rPr>
        <w:t>0.</w:t>
      </w:r>
      <w:r>
        <w:rPr>
          <w:rFonts w:hint="default" w:ascii="仿宋_GB2312" w:hAnsi="仿宋_GB2312" w:eastAsia="仿宋_GB2312" w:cs="仿宋_GB2312"/>
          <w:szCs w:val="32"/>
          <w:lang w:val="en-US" w:eastAsia="zh-CN"/>
        </w:rPr>
        <w:t>3</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cs="仿宋_GB2312"/>
          <w:szCs w:val="32"/>
          <w:lang w:val="en-US" w:eastAsia="zh-CN"/>
        </w:rPr>
        <w:t>0.</w:t>
      </w:r>
      <w:r>
        <w:rPr>
          <w:rFonts w:hint="default" w:ascii="仿宋_GB2312" w:hAnsi="仿宋_GB2312" w:eastAsia="仿宋_GB2312" w:cs="仿宋_GB2312"/>
          <w:szCs w:val="32"/>
          <w:lang w:val="en-US" w:eastAsia="zh-CN"/>
        </w:rPr>
        <w:t>7</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元，年末结转和结余</w:t>
      </w:r>
      <w:r>
        <w:rPr>
          <w:rFonts w:hint="default"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default" w:ascii="仿宋_GB2312" w:hAnsi="仿宋_GB2312" w:eastAsia="仿宋_GB2312" w:cs="仿宋_GB2312"/>
          <w:szCs w:val="32"/>
          <w:lang w:val="en-US" w:eastAsia="zh-CN"/>
        </w:rPr>
        <w:t>63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项目的效率性分析：有效保障幼儿园日常工作开展，保障幼儿教育教学活动有效开展。</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eastAsia="zh-CN"/>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03165D"/>
    <w:rsid w:val="000734D8"/>
    <w:rsid w:val="000818E1"/>
    <w:rsid w:val="001C1F4B"/>
    <w:rsid w:val="00853F7D"/>
    <w:rsid w:val="00BE353D"/>
    <w:rsid w:val="00CA3795"/>
    <w:rsid w:val="010419BF"/>
    <w:rsid w:val="013701CB"/>
    <w:rsid w:val="016E3A35"/>
    <w:rsid w:val="017861F1"/>
    <w:rsid w:val="01835F7C"/>
    <w:rsid w:val="01BE3556"/>
    <w:rsid w:val="01C30D24"/>
    <w:rsid w:val="02054AFE"/>
    <w:rsid w:val="0213766F"/>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41DFC"/>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CB069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430333"/>
    <w:rsid w:val="0B5877E0"/>
    <w:rsid w:val="0B5F4699"/>
    <w:rsid w:val="0BD52815"/>
    <w:rsid w:val="0BF02C51"/>
    <w:rsid w:val="0C1C1A0F"/>
    <w:rsid w:val="0C4A717C"/>
    <w:rsid w:val="0C5301AF"/>
    <w:rsid w:val="0C7B3567"/>
    <w:rsid w:val="0CAD246E"/>
    <w:rsid w:val="0CD31715"/>
    <w:rsid w:val="0CD411DB"/>
    <w:rsid w:val="0D1E5E65"/>
    <w:rsid w:val="0D486A3B"/>
    <w:rsid w:val="0D5374B9"/>
    <w:rsid w:val="0D6A7E29"/>
    <w:rsid w:val="0D752BC2"/>
    <w:rsid w:val="0D7B510F"/>
    <w:rsid w:val="0D9269D6"/>
    <w:rsid w:val="0DAA0AD7"/>
    <w:rsid w:val="0DFD3DCC"/>
    <w:rsid w:val="0DFE7425"/>
    <w:rsid w:val="0E313107"/>
    <w:rsid w:val="0E3A5F83"/>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1A14B2"/>
    <w:rsid w:val="14314B43"/>
    <w:rsid w:val="14587163"/>
    <w:rsid w:val="146D2176"/>
    <w:rsid w:val="147A357D"/>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6A5B2B"/>
    <w:rsid w:val="1796390A"/>
    <w:rsid w:val="17C65254"/>
    <w:rsid w:val="17D858C9"/>
    <w:rsid w:val="17E03085"/>
    <w:rsid w:val="180949E1"/>
    <w:rsid w:val="180C6D7F"/>
    <w:rsid w:val="185C2EC6"/>
    <w:rsid w:val="1872212F"/>
    <w:rsid w:val="18E144C4"/>
    <w:rsid w:val="18E84F59"/>
    <w:rsid w:val="19496852"/>
    <w:rsid w:val="195102BA"/>
    <w:rsid w:val="195D0DA0"/>
    <w:rsid w:val="19946E8F"/>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102CD1"/>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12D669B"/>
    <w:rsid w:val="213C2D54"/>
    <w:rsid w:val="2141248D"/>
    <w:rsid w:val="214C1851"/>
    <w:rsid w:val="22722551"/>
    <w:rsid w:val="22745AB0"/>
    <w:rsid w:val="227635D6"/>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8043FC"/>
    <w:rsid w:val="2CC60144"/>
    <w:rsid w:val="2CE96D63"/>
    <w:rsid w:val="2CEB0FFD"/>
    <w:rsid w:val="2CF61D41"/>
    <w:rsid w:val="2D1A32DF"/>
    <w:rsid w:val="2D285EE7"/>
    <w:rsid w:val="2D290B8B"/>
    <w:rsid w:val="2D3767E5"/>
    <w:rsid w:val="2D652BC5"/>
    <w:rsid w:val="2D820F63"/>
    <w:rsid w:val="2DC749A9"/>
    <w:rsid w:val="2DC93C5A"/>
    <w:rsid w:val="2DE55F34"/>
    <w:rsid w:val="2E253F4F"/>
    <w:rsid w:val="2E2F321D"/>
    <w:rsid w:val="2E3D769E"/>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A457B2"/>
    <w:rsid w:val="30DC319E"/>
    <w:rsid w:val="310E2126"/>
    <w:rsid w:val="31412736"/>
    <w:rsid w:val="314567FE"/>
    <w:rsid w:val="31910CE0"/>
    <w:rsid w:val="322A1CE7"/>
    <w:rsid w:val="323209A9"/>
    <w:rsid w:val="324B7CE2"/>
    <w:rsid w:val="32FA4CE5"/>
    <w:rsid w:val="33760979"/>
    <w:rsid w:val="339F496B"/>
    <w:rsid w:val="33AE4F94"/>
    <w:rsid w:val="33EF7543"/>
    <w:rsid w:val="33F0141D"/>
    <w:rsid w:val="341E6E5A"/>
    <w:rsid w:val="343230D5"/>
    <w:rsid w:val="34543195"/>
    <w:rsid w:val="34A93833"/>
    <w:rsid w:val="34B242F3"/>
    <w:rsid w:val="34CC177B"/>
    <w:rsid w:val="34ED4EE8"/>
    <w:rsid w:val="35084859"/>
    <w:rsid w:val="3509612E"/>
    <w:rsid w:val="351112A6"/>
    <w:rsid w:val="357020D9"/>
    <w:rsid w:val="357900C1"/>
    <w:rsid w:val="35C505A6"/>
    <w:rsid w:val="35D61672"/>
    <w:rsid w:val="35FF2740"/>
    <w:rsid w:val="36271315"/>
    <w:rsid w:val="36483084"/>
    <w:rsid w:val="3679432D"/>
    <w:rsid w:val="369F6C27"/>
    <w:rsid w:val="36CB3C3C"/>
    <w:rsid w:val="36DB499C"/>
    <w:rsid w:val="3701379B"/>
    <w:rsid w:val="37156D62"/>
    <w:rsid w:val="37305FF2"/>
    <w:rsid w:val="378A5996"/>
    <w:rsid w:val="382937BA"/>
    <w:rsid w:val="383E78E7"/>
    <w:rsid w:val="3850678B"/>
    <w:rsid w:val="386B3EF6"/>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3F0A85"/>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BE31A6"/>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4B11F4"/>
    <w:rsid w:val="4B621CA6"/>
    <w:rsid w:val="4B7376C6"/>
    <w:rsid w:val="4BB72A5D"/>
    <w:rsid w:val="4BE410F0"/>
    <w:rsid w:val="4BEF1942"/>
    <w:rsid w:val="4BF94ACA"/>
    <w:rsid w:val="4C3103EA"/>
    <w:rsid w:val="4C452914"/>
    <w:rsid w:val="4C616B6E"/>
    <w:rsid w:val="4C7C3D06"/>
    <w:rsid w:val="4C8E263A"/>
    <w:rsid w:val="4CB74458"/>
    <w:rsid w:val="4CBB5F06"/>
    <w:rsid w:val="4CE47987"/>
    <w:rsid w:val="4CEE6A44"/>
    <w:rsid w:val="4D6878B2"/>
    <w:rsid w:val="4D956757"/>
    <w:rsid w:val="4DA70CB8"/>
    <w:rsid w:val="4DEF40B9"/>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3C6978"/>
    <w:rsid w:val="5A4B569A"/>
    <w:rsid w:val="5AAC3332"/>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C099D"/>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4024FD"/>
    <w:rsid w:val="64243BDF"/>
    <w:rsid w:val="64254F15"/>
    <w:rsid w:val="645A1E2B"/>
    <w:rsid w:val="64832DED"/>
    <w:rsid w:val="648F5E64"/>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7DD5DA4"/>
    <w:rsid w:val="681C60E4"/>
    <w:rsid w:val="68281AC7"/>
    <w:rsid w:val="684938E2"/>
    <w:rsid w:val="685A43CD"/>
    <w:rsid w:val="688447CE"/>
    <w:rsid w:val="688D03FE"/>
    <w:rsid w:val="689F1A2F"/>
    <w:rsid w:val="68A075C7"/>
    <w:rsid w:val="692111E7"/>
    <w:rsid w:val="692A46A9"/>
    <w:rsid w:val="694836DA"/>
    <w:rsid w:val="69562DE6"/>
    <w:rsid w:val="69946E00"/>
    <w:rsid w:val="69A51B41"/>
    <w:rsid w:val="69B44B73"/>
    <w:rsid w:val="69B83FDB"/>
    <w:rsid w:val="69E30A73"/>
    <w:rsid w:val="69F631C5"/>
    <w:rsid w:val="6A322A37"/>
    <w:rsid w:val="6A36579A"/>
    <w:rsid w:val="6A453E4C"/>
    <w:rsid w:val="6A8C0854"/>
    <w:rsid w:val="6AB50B28"/>
    <w:rsid w:val="6ABE279E"/>
    <w:rsid w:val="6AC36CE2"/>
    <w:rsid w:val="6ADB20E3"/>
    <w:rsid w:val="6B070110"/>
    <w:rsid w:val="6B12774C"/>
    <w:rsid w:val="6B150B8B"/>
    <w:rsid w:val="6B1747F7"/>
    <w:rsid w:val="6B860659"/>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E181130"/>
    <w:rsid w:val="6E272FA3"/>
    <w:rsid w:val="6E36024B"/>
    <w:rsid w:val="6E4B6C92"/>
    <w:rsid w:val="6EAA43D2"/>
    <w:rsid w:val="6EB81E4D"/>
    <w:rsid w:val="6EC00106"/>
    <w:rsid w:val="6ED53738"/>
    <w:rsid w:val="6F5A09CD"/>
    <w:rsid w:val="6F920257"/>
    <w:rsid w:val="6FA53DE1"/>
    <w:rsid w:val="6FA54993"/>
    <w:rsid w:val="6FAF361C"/>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A0C12"/>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6D417EE"/>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6271ED"/>
    <w:rsid w:val="7F795FEC"/>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1929</Words>
  <Characters>1970</Characters>
  <Lines>0</Lines>
  <Paragraphs>0</Paragraphs>
  <TotalTime>1</TotalTime>
  <ScaleCrop>false</ScaleCrop>
  <LinksUpToDate>false</LinksUpToDate>
  <CharactersWithSpaces>1997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2022-09-27T08:16:44Z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B201D2C200CE45B792C6EAA668A8AFF2</vt:lpwstr>
  </property>
</Properties>
</file>