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昆明市呈贡区雨花街道中心幼儿园</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学前教育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2050201</w:t>
      </w:r>
      <w:r>
        <w:rPr>
          <w:rFonts w:hint="eastAsia" w:ascii="仿宋_GB2312" w:hAnsi="仿宋_GB2312" w:eastAsia="仿宋_GB2312" w:cs="仿宋_GB2312"/>
          <w:szCs w:val="32"/>
          <w:lang w:eastAsia="zh-CN"/>
        </w:rPr>
        <w:t>）学前教育共计</w:t>
      </w:r>
      <w:r>
        <w:rPr>
          <w:rFonts w:hint="eastAsia" w:ascii="仿宋_GB2312" w:hAnsi="仿宋_GB2312" w:eastAsia="仿宋_GB2312" w:cs="仿宋_GB2312"/>
          <w:szCs w:val="32"/>
          <w:lang w:val="en-US" w:eastAsia="zh-CN"/>
        </w:rPr>
        <w:t>197</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，其中包含学前教育家庭经济困难学生资助区级配套资金</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14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元；学前教育家庭经济困难学生资助省级资金</w:t>
      </w:r>
      <w:r>
        <w:rPr>
          <w:rFonts w:hint="eastAsia" w:ascii="仿宋_GB2312" w:hAnsi="仿宋_GB2312" w:cs="仿宋_GB2312"/>
          <w:szCs w:val="32"/>
          <w:lang w:val="en-US" w:eastAsia="zh-CN"/>
        </w:rPr>
        <w:t>0.0</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元；学前教育家庭经济困难幼儿资助中央资金</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元；学前教育发展专项资金67</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2万</w:t>
      </w:r>
      <w:r>
        <w:rPr>
          <w:rFonts w:hint="eastAsia" w:ascii="仿宋_GB2312" w:hAnsi="仿宋_GB2312" w:eastAsia="仿宋_GB2312" w:cs="仿宋_GB2312"/>
          <w:szCs w:val="32"/>
          <w:lang w:val="en-US" w:eastAsia="zh-CN"/>
        </w:rPr>
        <w:t>元；幼儿园开展活动经费11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元；追加户外玩具收纳柜经费</w:t>
      </w:r>
      <w:r>
        <w:rPr>
          <w:rFonts w:hint="eastAsia" w:ascii="仿宋_GB2312" w:hAnsi="仿宋_GB2312" w:cs="仿宋_GB2312"/>
          <w:szCs w:val="32"/>
          <w:lang w:val="en-US" w:eastAsia="zh-CN"/>
        </w:rPr>
        <w:t>2万</w:t>
      </w:r>
      <w:r>
        <w:rPr>
          <w:rFonts w:hint="eastAsia" w:ascii="仿宋_GB2312" w:hAnsi="仿宋_GB2312" w:eastAsia="仿宋_GB2312" w:cs="仿宋_GB2312"/>
          <w:szCs w:val="32"/>
          <w:lang w:val="en-US" w:eastAsia="zh-CN"/>
        </w:rPr>
        <w:t>元；追加功能室改造经费2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元；追加卫生间改造经费2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元；追加监控升级改造经费4</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val="en-US" w:eastAsia="zh-CN"/>
        </w:rPr>
        <w:t>元；追加厨房设备经费5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元；场地租赁经费60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元；教育教学设施设备采购经费15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元；安保经费12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元；环境创设经费4</w:t>
      </w:r>
      <w:r>
        <w:rPr>
          <w:rFonts w:hint="eastAsia" w:ascii="仿宋_GB2312" w:hAnsi="仿宋_GB2312" w:cs="仿宋_GB2312"/>
          <w:szCs w:val="32"/>
          <w:lang w:val="en-US" w:eastAsia="zh-CN"/>
        </w:rPr>
        <w:t>.5万</w:t>
      </w:r>
      <w:r>
        <w:rPr>
          <w:rFonts w:hint="eastAsia" w:ascii="仿宋_GB2312" w:hAnsi="仿宋_GB2312" w:eastAsia="仿宋_GB2312" w:cs="仿宋_GB2312"/>
          <w:szCs w:val="32"/>
          <w:lang w:val="en-US" w:eastAsia="zh-CN"/>
        </w:rPr>
        <w:t>元；校园文化建设经费7</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1万</w:t>
      </w:r>
      <w:bookmarkStart w:id="0" w:name="_GoBack"/>
      <w:bookmarkEnd w:id="0"/>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用于幼儿园困难幼儿资助，日常开展活动，购置教学设施设备及日常运营产生的办公费、水费、电费、培训费、劳务费等。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学前教育支出项目共使用</w:t>
      </w:r>
      <w:r>
        <w:rPr>
          <w:rFonts w:hint="default" w:ascii="仿宋_GB2312" w:hAnsi="仿宋_GB2312" w:eastAsia="仿宋_GB2312" w:cs="仿宋_GB2312"/>
          <w:szCs w:val="32"/>
          <w:lang w:val="en-US" w:eastAsia="zh-CN"/>
        </w:rPr>
        <w:t>15</w:t>
      </w:r>
      <w:r>
        <w:rPr>
          <w:rFonts w:hint="eastAsia" w:ascii="仿宋_GB2312" w:hAnsi="仿宋_GB2312" w:eastAsia="仿宋_GB2312" w:cs="仿宋_GB2312"/>
          <w:szCs w:val="32"/>
          <w:lang w:val="en-US" w:eastAsia="zh-CN"/>
        </w:rPr>
        <w:t>个项目资金，</w:t>
      </w:r>
      <w:r>
        <w:rPr>
          <w:rFonts w:hint="eastAsia" w:ascii="仿宋_GB2312" w:hAnsi="仿宋_GB2312" w:eastAsia="仿宋_GB2312" w:cs="仿宋_GB2312"/>
          <w:szCs w:val="32"/>
          <w:lang w:eastAsia="zh-CN"/>
        </w:rPr>
        <w:t>财政拨款资金总计</w:t>
      </w:r>
      <w:r>
        <w:rPr>
          <w:rFonts w:hint="eastAsia" w:ascii="仿宋_GB2312" w:hAnsi="仿宋_GB2312" w:eastAsia="仿宋_GB2312" w:cs="仿宋_GB2312"/>
          <w:szCs w:val="32"/>
          <w:lang w:val="en-US" w:eastAsia="zh-CN"/>
        </w:rPr>
        <w:t>218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元，其中上年结转26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13</w:t>
      </w:r>
      <w:r>
        <w:rPr>
          <w:rFonts w:hint="eastAsia" w:ascii="仿宋_GB2312" w:hAnsi="仿宋_GB2312" w:cs="仿宋_GB2312"/>
          <w:szCs w:val="32"/>
          <w:lang w:val="en-US" w:eastAsia="zh-CN"/>
        </w:rPr>
        <w:t>亏</w:t>
      </w:r>
      <w:r>
        <w:rPr>
          <w:rFonts w:hint="eastAsia" w:ascii="仿宋_GB2312" w:hAnsi="仿宋_GB2312" w:eastAsia="仿宋_GB2312" w:cs="仿宋_GB2312"/>
          <w:szCs w:val="32"/>
          <w:lang w:val="en-US" w:eastAsia="zh-CN"/>
        </w:rPr>
        <w:t>元，本年收到财政拨款192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项目资金本年实际支出</w:t>
      </w:r>
      <w:r>
        <w:rPr>
          <w:rFonts w:hint="eastAsia" w:ascii="仿宋_GB2312" w:hAnsi="仿宋_GB2312" w:eastAsia="仿宋_GB2312" w:cs="仿宋_GB2312"/>
          <w:szCs w:val="32"/>
          <w:lang w:val="en-US" w:eastAsia="zh-CN"/>
        </w:rPr>
        <w:t>197</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eastAsia="zh-CN"/>
        </w:rPr>
        <w:t>元，年末结转和结余</w:t>
      </w:r>
      <w:r>
        <w:rPr>
          <w:rFonts w:hint="eastAsia" w:ascii="仿宋_GB2312" w:hAnsi="仿宋_GB2312" w:eastAsia="仿宋_GB2312" w:cs="仿宋_GB2312"/>
          <w:szCs w:val="32"/>
          <w:lang w:val="en-US" w:eastAsia="zh-CN"/>
        </w:rPr>
        <w:t>21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3万</w:t>
      </w:r>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实施评价：（</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）业务处室人员在财务人员的全力配合下，根据自评方案对所掌握的有关资料进行分类、整理和分析。（</w:t>
      </w:r>
      <w:r>
        <w:rPr>
          <w:rFonts w:hint="default" w:ascii="仿宋_GB2312" w:hAnsi="仿宋_GB2312" w:eastAsia="仿宋_GB2312" w:cs="仿宋_GB2312"/>
          <w:szCs w:val="32"/>
          <w:lang w:eastAsia="zh-CN"/>
        </w:rPr>
        <w:t>2</w:t>
      </w:r>
      <w:r>
        <w:rPr>
          <w:rFonts w:hint="eastAsia" w:ascii="仿宋_GB2312" w:hAnsi="仿宋_GB2312" w:eastAsia="仿宋_GB2312" w:cs="仿宋_GB2312"/>
          <w:szCs w:val="32"/>
          <w:lang w:eastAsia="zh-CN"/>
        </w:rPr>
        <w:t>）根据部门预期绩效目标设定的情况，审查有关对应的业务资料。根据部门预算安排情况，审查有关对应的收支财务资料。（</w:t>
      </w:r>
      <w:r>
        <w:rPr>
          <w:rFonts w:hint="default" w:ascii="仿宋_GB2312" w:hAnsi="仿宋_GB2312" w:eastAsia="仿宋_GB2312" w:cs="仿宋_GB2312"/>
          <w:szCs w:val="32"/>
          <w:lang w:eastAsia="zh-CN"/>
        </w:rPr>
        <w:t>3</w:t>
      </w:r>
      <w:r>
        <w:rPr>
          <w:rFonts w:hint="eastAsia" w:ascii="仿宋_GB2312" w:hAnsi="仿宋_GB2312" w:eastAsia="仿宋_GB2312" w:cs="仿宋_GB2312"/>
          <w:szCs w:val="32"/>
          <w:lang w:eastAsia="zh-CN"/>
        </w:rPr>
        <w:t>）根据业务资料、财务资料，按照自评方案对履职效益或质量作出评判。（</w:t>
      </w:r>
      <w:r>
        <w:rPr>
          <w:rFonts w:hint="default" w:ascii="仿宋_GB2312" w:hAnsi="仿宋_GB2312" w:eastAsia="仿宋_GB2312" w:cs="仿宋_GB2312"/>
          <w:szCs w:val="32"/>
          <w:lang w:eastAsia="zh-CN"/>
        </w:rPr>
        <w:t>4</w:t>
      </w:r>
      <w:r>
        <w:rPr>
          <w:rFonts w:hint="eastAsia" w:ascii="仿宋_GB2312" w:hAnsi="仿宋_GB2312" w:eastAsia="仿宋_GB2312" w:cs="仿宋_GB2312"/>
          <w:szCs w:val="32"/>
          <w:lang w:eastAsia="zh-CN"/>
        </w:rPr>
        <w:t>）对照评价指标体系与标准，通过分析相关评价资料，对部门整体绩效情况进行综合性评判并利用算术平均法计算打分。（</w:t>
      </w:r>
      <w:r>
        <w:rPr>
          <w:rFonts w:hint="default" w:ascii="仿宋_GB2312" w:hAnsi="仿宋_GB2312" w:eastAsia="仿宋_GB2312" w:cs="仿宋_GB2312"/>
          <w:szCs w:val="32"/>
          <w:lang w:eastAsia="zh-CN"/>
        </w:rPr>
        <w:t>5</w:t>
      </w:r>
      <w:r>
        <w:rPr>
          <w:rFonts w:hint="eastAsia" w:ascii="仿宋_GB2312" w:hAnsi="仿宋_GB2312" w:eastAsia="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项目管理情况分析：</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业务经费项目采取项目工作领导小组负责制，全体成员积极配合、通力合作。项目工作领导小组负责协调相关工作，项目实施及资金管理。项目资金由幼儿园具体管理，按投资计划，制定管理制度，对项目资金按项目单独核算实行“专款专用、专人管理”，不得挤占挪用项目资金。强化监督，项目的正常实施监督检查是保障。指派专人长期对项目的实施定期或不定期地进行现场检查和监督，及时协调解决困难和问题，保证商品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经济性分析：实行教育与保育相结合的原则，对幼儿实行体、智、德、美诸方面发展的教育，促进其身心和谐发展，遵循幼儿身心发展的规律，符合幼儿的年龄特点，注重个人差异，因材施教，引导幼儿个性发展、健康发展，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项目的效率性分析：有效保障幼儿园日常工作开展，保障幼儿教育教学活动有效开展。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有效性分析：科学、合理的安排幼儿一日活动，认真执行幼儿园各项教育常规及幼儿园安全、卫生保健制度。定期进行总结，不断提高工作质量，幼儿园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lang w:eastAsia="zh-CN"/>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hAnsi="仿宋_GB2312" w:eastAsia="仿宋_GB2312" w:cs="仿宋_GB2312"/>
          <w:szCs w:val="32"/>
          <w:lang w:val="en-US" w:eastAsia="zh-CN"/>
        </w:rPr>
        <w:t xml:space="preserve"> </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pPr>
      <w:r>
        <w:rPr>
          <w:rFonts w:hint="eastAsia" w:ascii="仿宋_GB2312" w:hAnsi="仿宋_GB2312" w:eastAsia="仿宋_GB2312" w:cs="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03165D"/>
    <w:rsid w:val="000734D8"/>
    <w:rsid w:val="000818E1"/>
    <w:rsid w:val="001C1F4B"/>
    <w:rsid w:val="00853F7D"/>
    <w:rsid w:val="00BE353D"/>
    <w:rsid w:val="00CA3795"/>
    <w:rsid w:val="010419BF"/>
    <w:rsid w:val="01233A9E"/>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8F04FE"/>
    <w:rsid w:val="069C0B16"/>
    <w:rsid w:val="06BD3E45"/>
    <w:rsid w:val="06EC1A07"/>
    <w:rsid w:val="06F71FA1"/>
    <w:rsid w:val="071B774F"/>
    <w:rsid w:val="071D1D74"/>
    <w:rsid w:val="07344224"/>
    <w:rsid w:val="073B65E5"/>
    <w:rsid w:val="075E72BF"/>
    <w:rsid w:val="079071B3"/>
    <w:rsid w:val="07A05761"/>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EA1BCB"/>
    <w:rsid w:val="0DFD3DCC"/>
    <w:rsid w:val="0E313107"/>
    <w:rsid w:val="0EA9228F"/>
    <w:rsid w:val="0EC54557"/>
    <w:rsid w:val="0ED73C5D"/>
    <w:rsid w:val="0F0D5A7D"/>
    <w:rsid w:val="0F0E3683"/>
    <w:rsid w:val="0F1868E4"/>
    <w:rsid w:val="0F1D1B2D"/>
    <w:rsid w:val="0F2F64F6"/>
    <w:rsid w:val="0F5013EC"/>
    <w:rsid w:val="0F7F1282"/>
    <w:rsid w:val="0F955B67"/>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0E1C01"/>
    <w:rsid w:val="12107F7D"/>
    <w:rsid w:val="121A7095"/>
    <w:rsid w:val="124B4C03"/>
    <w:rsid w:val="12503FC7"/>
    <w:rsid w:val="125D068B"/>
    <w:rsid w:val="12851EC3"/>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8D294E"/>
    <w:rsid w:val="159D4049"/>
    <w:rsid w:val="15AC2440"/>
    <w:rsid w:val="15CC7B0F"/>
    <w:rsid w:val="160A61BB"/>
    <w:rsid w:val="16223961"/>
    <w:rsid w:val="164613D4"/>
    <w:rsid w:val="16514884"/>
    <w:rsid w:val="16551D86"/>
    <w:rsid w:val="16E66963"/>
    <w:rsid w:val="173E4FE9"/>
    <w:rsid w:val="1796390A"/>
    <w:rsid w:val="17C65254"/>
    <w:rsid w:val="17D858C9"/>
    <w:rsid w:val="17E03085"/>
    <w:rsid w:val="180949E1"/>
    <w:rsid w:val="180C6D7F"/>
    <w:rsid w:val="181E2472"/>
    <w:rsid w:val="185C2EC6"/>
    <w:rsid w:val="1872212F"/>
    <w:rsid w:val="18E144C4"/>
    <w:rsid w:val="18E84F59"/>
    <w:rsid w:val="19496852"/>
    <w:rsid w:val="195102BA"/>
    <w:rsid w:val="195D0DA0"/>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A23671"/>
    <w:rsid w:val="1CCD483F"/>
    <w:rsid w:val="1CE7720C"/>
    <w:rsid w:val="1CFA3E7F"/>
    <w:rsid w:val="1D532BBD"/>
    <w:rsid w:val="1D5D42B2"/>
    <w:rsid w:val="1D6E3F88"/>
    <w:rsid w:val="1D837CCB"/>
    <w:rsid w:val="1D8E1D46"/>
    <w:rsid w:val="1DBA56AC"/>
    <w:rsid w:val="1E02603A"/>
    <w:rsid w:val="1E14234D"/>
    <w:rsid w:val="1E611CD2"/>
    <w:rsid w:val="1E855DB9"/>
    <w:rsid w:val="1E944209"/>
    <w:rsid w:val="1ED02159"/>
    <w:rsid w:val="1EE55C9B"/>
    <w:rsid w:val="1EF87183"/>
    <w:rsid w:val="1F0726CF"/>
    <w:rsid w:val="1F11542F"/>
    <w:rsid w:val="1F2C7335"/>
    <w:rsid w:val="1F3F647A"/>
    <w:rsid w:val="1F4961A1"/>
    <w:rsid w:val="1F4A05F5"/>
    <w:rsid w:val="1F55079D"/>
    <w:rsid w:val="1F8D685B"/>
    <w:rsid w:val="1FB81169"/>
    <w:rsid w:val="1FBA2D55"/>
    <w:rsid w:val="1FCD2762"/>
    <w:rsid w:val="201A4A22"/>
    <w:rsid w:val="20303B21"/>
    <w:rsid w:val="206B2351"/>
    <w:rsid w:val="209548C1"/>
    <w:rsid w:val="20A36C97"/>
    <w:rsid w:val="213C2D54"/>
    <w:rsid w:val="2141248D"/>
    <w:rsid w:val="214C1851"/>
    <w:rsid w:val="21EA7F94"/>
    <w:rsid w:val="22722551"/>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D4E4D"/>
    <w:rsid w:val="25EA3096"/>
    <w:rsid w:val="263969E5"/>
    <w:rsid w:val="26512CBF"/>
    <w:rsid w:val="26575206"/>
    <w:rsid w:val="268F3527"/>
    <w:rsid w:val="26C732A2"/>
    <w:rsid w:val="26F61DA8"/>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10E2126"/>
    <w:rsid w:val="31412736"/>
    <w:rsid w:val="314567FE"/>
    <w:rsid w:val="31910CE0"/>
    <w:rsid w:val="322A1CE7"/>
    <w:rsid w:val="323209A9"/>
    <w:rsid w:val="324B7CE2"/>
    <w:rsid w:val="32FA4CE5"/>
    <w:rsid w:val="33760979"/>
    <w:rsid w:val="339F496B"/>
    <w:rsid w:val="33AE4F94"/>
    <w:rsid w:val="33EF7543"/>
    <w:rsid w:val="33F0141D"/>
    <w:rsid w:val="341E6E5A"/>
    <w:rsid w:val="34543195"/>
    <w:rsid w:val="34A93833"/>
    <w:rsid w:val="34B242F3"/>
    <w:rsid w:val="34CC177B"/>
    <w:rsid w:val="34ED4EE8"/>
    <w:rsid w:val="35084859"/>
    <w:rsid w:val="3509612E"/>
    <w:rsid w:val="356C45C3"/>
    <w:rsid w:val="357020D9"/>
    <w:rsid w:val="357900C1"/>
    <w:rsid w:val="35C505A6"/>
    <w:rsid w:val="35D61672"/>
    <w:rsid w:val="35FF2740"/>
    <w:rsid w:val="36271315"/>
    <w:rsid w:val="3679432D"/>
    <w:rsid w:val="369F6C27"/>
    <w:rsid w:val="36CB3C3C"/>
    <w:rsid w:val="36DB499C"/>
    <w:rsid w:val="3701379B"/>
    <w:rsid w:val="37156D62"/>
    <w:rsid w:val="378A5996"/>
    <w:rsid w:val="382937BA"/>
    <w:rsid w:val="383E78E7"/>
    <w:rsid w:val="3850678B"/>
    <w:rsid w:val="38766CC9"/>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92D70"/>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7FAE"/>
    <w:rsid w:val="43B81E62"/>
    <w:rsid w:val="43BF4EF5"/>
    <w:rsid w:val="44146AF0"/>
    <w:rsid w:val="445B0B54"/>
    <w:rsid w:val="44642218"/>
    <w:rsid w:val="448434D9"/>
    <w:rsid w:val="44852429"/>
    <w:rsid w:val="44A757A1"/>
    <w:rsid w:val="44CC3399"/>
    <w:rsid w:val="45B323B9"/>
    <w:rsid w:val="460C7622"/>
    <w:rsid w:val="461D4BCB"/>
    <w:rsid w:val="462C1DA4"/>
    <w:rsid w:val="462C41F0"/>
    <w:rsid w:val="467D193F"/>
    <w:rsid w:val="46CA4BEF"/>
    <w:rsid w:val="46E44F29"/>
    <w:rsid w:val="471B6087"/>
    <w:rsid w:val="471C70EE"/>
    <w:rsid w:val="47510DC9"/>
    <w:rsid w:val="47641E24"/>
    <w:rsid w:val="476B0AA3"/>
    <w:rsid w:val="47C27670"/>
    <w:rsid w:val="47C531DF"/>
    <w:rsid w:val="47D57556"/>
    <w:rsid w:val="47FD4B6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1A2065"/>
    <w:rsid w:val="4AA91B90"/>
    <w:rsid w:val="4AE96DCF"/>
    <w:rsid w:val="4AEB2131"/>
    <w:rsid w:val="4B031633"/>
    <w:rsid w:val="4B621CA6"/>
    <w:rsid w:val="4B7376C6"/>
    <w:rsid w:val="4BB72A5D"/>
    <w:rsid w:val="4BE410F0"/>
    <w:rsid w:val="4BEF1942"/>
    <w:rsid w:val="4BF94ACA"/>
    <w:rsid w:val="4C452914"/>
    <w:rsid w:val="4C616B6E"/>
    <w:rsid w:val="4C7248E7"/>
    <w:rsid w:val="4C7C3D06"/>
    <w:rsid w:val="4C8E263A"/>
    <w:rsid w:val="4CBB5F06"/>
    <w:rsid w:val="4CE47987"/>
    <w:rsid w:val="4CEE6A44"/>
    <w:rsid w:val="4D6878B2"/>
    <w:rsid w:val="4D956757"/>
    <w:rsid w:val="4DA70CB8"/>
    <w:rsid w:val="4E2F63FC"/>
    <w:rsid w:val="4E507DC8"/>
    <w:rsid w:val="4E526A36"/>
    <w:rsid w:val="4E65437B"/>
    <w:rsid w:val="4E7501DB"/>
    <w:rsid w:val="4EA50A76"/>
    <w:rsid w:val="4EC16181"/>
    <w:rsid w:val="4EE578FC"/>
    <w:rsid w:val="4F1C4F93"/>
    <w:rsid w:val="4F5804A6"/>
    <w:rsid w:val="4F60006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6553EC"/>
    <w:rsid w:val="57A9647A"/>
    <w:rsid w:val="57CE3069"/>
    <w:rsid w:val="582B4830"/>
    <w:rsid w:val="58A741DF"/>
    <w:rsid w:val="58AF5BC4"/>
    <w:rsid w:val="58CB4949"/>
    <w:rsid w:val="58FA1B64"/>
    <w:rsid w:val="59316A94"/>
    <w:rsid w:val="596B1FC3"/>
    <w:rsid w:val="59D81718"/>
    <w:rsid w:val="59E7033A"/>
    <w:rsid w:val="59EB1838"/>
    <w:rsid w:val="59F95870"/>
    <w:rsid w:val="5A3C6978"/>
    <w:rsid w:val="5A4B569A"/>
    <w:rsid w:val="5AB077D3"/>
    <w:rsid w:val="5AC37690"/>
    <w:rsid w:val="5AD85445"/>
    <w:rsid w:val="5B090A56"/>
    <w:rsid w:val="5B740217"/>
    <w:rsid w:val="5B76437F"/>
    <w:rsid w:val="5B9B50D2"/>
    <w:rsid w:val="5BA16F3B"/>
    <w:rsid w:val="5BA901B2"/>
    <w:rsid w:val="5BAF4427"/>
    <w:rsid w:val="5BC53F6F"/>
    <w:rsid w:val="5BFE2921"/>
    <w:rsid w:val="5C1D7678"/>
    <w:rsid w:val="5C222AB6"/>
    <w:rsid w:val="5C2F66B3"/>
    <w:rsid w:val="5C3B23F7"/>
    <w:rsid w:val="5C997478"/>
    <w:rsid w:val="5CCA0A54"/>
    <w:rsid w:val="5CEA28E2"/>
    <w:rsid w:val="5D0E5BDE"/>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4938E2"/>
    <w:rsid w:val="688447CE"/>
    <w:rsid w:val="688D03FE"/>
    <w:rsid w:val="689F1A2F"/>
    <w:rsid w:val="68A075C7"/>
    <w:rsid w:val="68EA5751"/>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3929BF"/>
    <w:rsid w:val="6B860659"/>
    <w:rsid w:val="6BE647A0"/>
    <w:rsid w:val="6BEA24AB"/>
    <w:rsid w:val="6BF71B9E"/>
    <w:rsid w:val="6C111ED1"/>
    <w:rsid w:val="6C2B72B7"/>
    <w:rsid w:val="6C517E18"/>
    <w:rsid w:val="6C612DCA"/>
    <w:rsid w:val="6C89172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C00DA1"/>
    <w:rsid w:val="70F06DC3"/>
    <w:rsid w:val="711940A5"/>
    <w:rsid w:val="713C7039"/>
    <w:rsid w:val="71511AE5"/>
    <w:rsid w:val="715859BC"/>
    <w:rsid w:val="717125B4"/>
    <w:rsid w:val="71791D12"/>
    <w:rsid w:val="717B6DAC"/>
    <w:rsid w:val="719F723F"/>
    <w:rsid w:val="71B45728"/>
    <w:rsid w:val="72435C11"/>
    <w:rsid w:val="7246688E"/>
    <w:rsid w:val="72547518"/>
    <w:rsid w:val="725D3437"/>
    <w:rsid w:val="72715317"/>
    <w:rsid w:val="72A51DEC"/>
    <w:rsid w:val="72A7552E"/>
    <w:rsid w:val="72B217A2"/>
    <w:rsid w:val="72B946C0"/>
    <w:rsid w:val="730E64E0"/>
    <w:rsid w:val="73660DF0"/>
    <w:rsid w:val="736C1462"/>
    <w:rsid w:val="736E234A"/>
    <w:rsid w:val="739549D7"/>
    <w:rsid w:val="73A12D22"/>
    <w:rsid w:val="73B250BD"/>
    <w:rsid w:val="73CB26CB"/>
    <w:rsid w:val="73F9064A"/>
    <w:rsid w:val="73F9581A"/>
    <w:rsid w:val="741A26E4"/>
    <w:rsid w:val="7436445C"/>
    <w:rsid w:val="747649A7"/>
    <w:rsid w:val="74A321CA"/>
    <w:rsid w:val="74BB094E"/>
    <w:rsid w:val="74D24688"/>
    <w:rsid w:val="750D2EF3"/>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7B048A"/>
    <w:rsid w:val="7BA303A3"/>
    <w:rsid w:val="7BD46756"/>
    <w:rsid w:val="7C484810"/>
    <w:rsid w:val="7C487CEC"/>
    <w:rsid w:val="7C4B4E4D"/>
    <w:rsid w:val="7C6E734C"/>
    <w:rsid w:val="7C8A6001"/>
    <w:rsid w:val="7CBC0446"/>
    <w:rsid w:val="7D004BF4"/>
    <w:rsid w:val="7D0471F0"/>
    <w:rsid w:val="7DC34C9D"/>
    <w:rsid w:val="7DD23DE0"/>
    <w:rsid w:val="7E1B3094"/>
    <w:rsid w:val="7E22757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2094</Words>
  <Characters>2265</Characters>
  <Lines>0</Lines>
  <Paragraphs>0</Paragraphs>
  <TotalTime>1</TotalTime>
  <ScaleCrop>false</ScaleCrop>
  <LinksUpToDate>false</LinksUpToDate>
  <CharactersWithSpaces>2292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2022-09-27T08:29:59Z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B201D2C200CE45B792C6EAA668A8AFF2</vt:lpwstr>
  </property>
</Properties>
</file>