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Cs w:val="32"/>
        </w:rPr>
      </w:pPr>
      <w:r>
        <w:rPr>
          <w:rFonts w:hint="eastAsia" w:ascii="黑体" w:eastAsia="黑体"/>
          <w:szCs w:val="32"/>
        </w:rPr>
        <w:t>附件</w:t>
      </w:r>
      <w:r>
        <w:rPr>
          <w:rFonts w:hint="default" w:ascii="Times New Roman" w:hAnsi="Times New Roman" w:eastAsia="黑体" w:cs="Times New Roman"/>
          <w:szCs w:val="32"/>
          <w:lang w:val="en-US" w:eastAsia="zh-CN"/>
        </w:rPr>
        <w:t>4</w:t>
      </w:r>
      <w:r>
        <w:rPr>
          <w:rFonts w:hint="eastAsia" w:ascii="黑体" w:eastAsia="黑体"/>
          <w:szCs w:val="32"/>
          <w:lang w:val="en-US" w:eastAsia="zh-CN"/>
        </w:rPr>
        <w:t>-</w:t>
      </w:r>
      <w:r>
        <w:rPr>
          <w:rFonts w:hint="default" w:ascii="Times New Roman" w:hAnsi="Times New Roman" w:eastAsia="黑体" w:cs="Times New Roman"/>
          <w:szCs w:val="32"/>
          <w:lang w:val="en-US" w:eastAsia="zh-CN"/>
        </w:rPr>
        <w:t>2</w:t>
      </w:r>
      <w:r>
        <w:rPr>
          <w:rFonts w:ascii="黑体" w:eastAsia="黑体"/>
          <w:szCs w:val="32"/>
        </w:rPr>
        <w:t>:</w:t>
      </w:r>
    </w:p>
    <w:p>
      <w:pPr>
        <w:rPr>
          <w:rFonts w:ascii="黑体" w:eastAsia="黑体"/>
          <w:szCs w:val="32"/>
        </w:rPr>
      </w:pPr>
    </w:p>
    <w:p>
      <w:pPr>
        <w:spacing w:line="600" w:lineRule="exact"/>
        <w:jc w:val="center"/>
        <w:rPr>
          <w:rFonts w:ascii="方正小标宋_GBK" w:eastAsia="方正小标宋_GBK"/>
          <w:sz w:val="44"/>
          <w:szCs w:val="44"/>
        </w:rPr>
      </w:pPr>
      <w:r>
        <w:rPr>
          <w:rFonts w:hint="eastAsia" w:ascii="方正小标宋_GBK" w:eastAsia="方正小标宋_GBK"/>
          <w:sz w:val="44"/>
          <w:szCs w:val="44"/>
          <w:lang w:eastAsia="zh-CN"/>
        </w:rPr>
        <w:t>昆明市呈贡区古城小学</w:t>
      </w:r>
      <w:r>
        <w:rPr>
          <w:rFonts w:hint="default" w:ascii="方正小标宋_GBK" w:eastAsia="方正小标宋_GBK"/>
          <w:sz w:val="44"/>
          <w:szCs w:val="44"/>
          <w:lang w:val="en-US" w:eastAsia="zh-CN"/>
        </w:rPr>
        <w:t>2021</w:t>
      </w:r>
      <w:r>
        <w:rPr>
          <w:rFonts w:hint="eastAsia" w:ascii="方正小标宋_GBK" w:eastAsia="方正小标宋_GBK"/>
          <w:sz w:val="44"/>
          <w:szCs w:val="44"/>
          <w:lang w:val="en-US" w:eastAsia="zh-CN"/>
        </w:rPr>
        <w:t>年培训支出</w:t>
      </w:r>
      <w:r>
        <w:rPr>
          <w:rFonts w:hint="eastAsia" w:ascii="方正小标宋_GBK" w:eastAsia="方正小标宋_GBK"/>
          <w:sz w:val="44"/>
          <w:szCs w:val="44"/>
        </w:rPr>
        <w:t>项目支出绩效报告</w:t>
      </w:r>
    </w:p>
    <w:p>
      <w:pPr>
        <w:spacing w:line="600" w:lineRule="exact"/>
        <w:ind w:firstLine="594" w:firstLineChars="200"/>
        <w:rPr>
          <w:rFonts w:ascii="仿宋_GB2312"/>
          <w:b/>
          <w:szCs w:val="32"/>
        </w:rPr>
      </w:pPr>
    </w:p>
    <w:p>
      <w:pPr>
        <w:topLinePunct/>
        <w:ind w:firstLine="594" w:firstLineChars="200"/>
        <w:rPr>
          <w:rFonts w:ascii="黑体" w:eastAsia="黑体"/>
          <w:szCs w:val="32"/>
        </w:rPr>
      </w:pPr>
      <w:r>
        <w:rPr>
          <w:rFonts w:hint="eastAsia" w:ascii="黑体" w:eastAsia="黑体"/>
          <w:szCs w:val="32"/>
        </w:rPr>
        <w:t>一、项目基本情况</w:t>
      </w:r>
    </w:p>
    <w:p>
      <w:pPr>
        <w:topLinePunct/>
        <w:ind w:firstLine="891" w:firstLineChars="300"/>
        <w:rPr>
          <w:rFonts w:hint="eastAsia" w:ascii="楷体_GB2312" w:hAnsi="楷体_GB2312" w:eastAsia="楷体_GB2312" w:cs="楷体_GB2312"/>
          <w:szCs w:val="32"/>
        </w:rPr>
      </w:pPr>
      <w:r>
        <w:rPr>
          <w:rFonts w:hint="eastAsia" w:ascii="楷体_GB2312" w:hAnsi="楷体_GB2312" w:eastAsia="楷体_GB2312" w:cs="楷体_GB2312"/>
          <w:szCs w:val="32"/>
        </w:rPr>
        <w:t>（一）项目基本情况</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ascii="仿宋_GB2312"/>
          <w:szCs w:val="32"/>
        </w:rPr>
      </w:pPr>
      <w:r>
        <w:rPr>
          <w:rFonts w:hint="eastAsia" w:ascii="仿宋_GB2312"/>
          <w:szCs w:val="32"/>
          <w:lang w:val="en-US" w:eastAsia="zh-CN"/>
        </w:rPr>
        <w:t>业务经费项目属于(</w:t>
      </w:r>
      <w:r>
        <w:rPr>
          <w:rFonts w:hint="default" w:ascii="仿宋_GB2312"/>
          <w:szCs w:val="32"/>
          <w:lang w:val="en-US" w:eastAsia="zh-CN"/>
        </w:rPr>
        <w:t>2050803</w:t>
      </w:r>
      <w:r>
        <w:rPr>
          <w:rFonts w:hint="eastAsia" w:ascii="仿宋_GB2312"/>
          <w:szCs w:val="32"/>
          <w:lang w:val="en-US" w:eastAsia="zh-CN"/>
        </w:rPr>
        <w:t>）</w:t>
      </w:r>
      <w:r>
        <w:rPr>
          <w:rFonts w:hint="eastAsia" w:ascii="仿宋_GB2312"/>
          <w:szCs w:val="32"/>
          <w:lang w:val="en-US" w:eastAsia="zh-CN"/>
        </w:rPr>
        <w:t>培训支出共计0.</w:t>
      </w:r>
      <w:r>
        <w:rPr>
          <w:rFonts w:hint="default" w:ascii="仿宋_GB2312"/>
          <w:szCs w:val="32"/>
          <w:lang w:val="en-US" w:eastAsia="zh-CN"/>
        </w:rPr>
        <w:t>5</w:t>
      </w:r>
      <w:r>
        <w:rPr>
          <w:rFonts w:hint="eastAsia" w:ascii="仿宋_GB2312"/>
          <w:szCs w:val="32"/>
          <w:lang w:val="en-US" w:eastAsia="zh-CN"/>
        </w:rPr>
        <w:t>2万元，为教师培训经费0.</w:t>
      </w:r>
      <w:r>
        <w:rPr>
          <w:rFonts w:hint="default" w:ascii="仿宋_GB2312"/>
          <w:szCs w:val="32"/>
          <w:lang w:val="en-US" w:eastAsia="zh-CN"/>
        </w:rPr>
        <w:t>5</w:t>
      </w:r>
      <w:r>
        <w:rPr>
          <w:rFonts w:hint="eastAsia" w:ascii="仿宋_GB2312"/>
          <w:szCs w:val="32"/>
          <w:lang w:val="en-US" w:eastAsia="zh-CN"/>
        </w:rPr>
        <w:t>2万元。</w:t>
      </w:r>
    </w:p>
    <w:p>
      <w:pPr>
        <w:numPr>
          <w:ilvl w:val="0"/>
          <w:numId w:val="1"/>
        </w:num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绩效目标设定及指标完成情况</w:t>
      </w:r>
    </w:p>
    <w:p>
      <w:pPr>
        <w:keepNext w:val="0"/>
        <w:keepLines w:val="0"/>
        <w:pageBreakBefore w:val="0"/>
        <w:widowControl w:val="0"/>
        <w:kinsoku/>
        <w:wordWrap/>
        <w:overflowPunct/>
        <w:topLinePunct/>
        <w:autoSpaceDE/>
        <w:autoSpaceDN/>
        <w:bidi w:val="0"/>
        <w:adjustRightInd/>
        <w:snapToGrid/>
        <w:spacing w:line="560" w:lineRule="exact"/>
        <w:ind w:right="0" w:rightChars="0" w:firstLine="594" w:firstLineChars="200"/>
        <w:jc w:val="both"/>
        <w:textAlignment w:val="auto"/>
        <w:outlineLvl w:val="9"/>
        <w:rPr>
          <w:rFonts w:hint="eastAsia" w:ascii="仿宋_GB2312"/>
          <w:szCs w:val="32"/>
          <w:lang w:val="en-US" w:eastAsia="zh-CN"/>
        </w:rPr>
      </w:pPr>
      <w:r>
        <w:rPr>
          <w:rFonts w:hint="eastAsia" w:ascii="仿宋_GB2312"/>
          <w:szCs w:val="32"/>
          <w:lang w:val="en-US" w:eastAsia="zh-CN"/>
        </w:rPr>
        <w:t>绩效目标设定：项目支出方面的任务是弥补学校基本支出方面的不足，用于教师培训费用。</w:t>
      </w:r>
    </w:p>
    <w:p>
      <w:pPr>
        <w:keepNext w:val="0"/>
        <w:keepLines w:val="0"/>
        <w:pageBreakBefore w:val="0"/>
        <w:widowControl w:val="0"/>
        <w:kinsoku/>
        <w:wordWrap/>
        <w:overflowPunct/>
        <w:topLinePunct/>
        <w:autoSpaceDE/>
        <w:autoSpaceDN/>
        <w:bidi w:val="0"/>
        <w:adjustRightInd/>
        <w:snapToGrid/>
        <w:spacing w:line="560" w:lineRule="exact"/>
        <w:ind w:right="0" w:rightChars="0" w:firstLine="594" w:firstLineChars="200"/>
        <w:jc w:val="both"/>
        <w:textAlignment w:val="auto"/>
        <w:outlineLvl w:val="9"/>
        <w:rPr>
          <w:rFonts w:hint="eastAsia" w:ascii="仿宋_GB2312"/>
          <w:szCs w:val="32"/>
          <w:lang w:val="en-US" w:eastAsia="zh-CN"/>
        </w:rPr>
      </w:pPr>
      <w:r>
        <w:rPr>
          <w:rFonts w:hint="eastAsia" w:ascii="仿宋_GB2312"/>
          <w:szCs w:val="32"/>
          <w:lang w:val="en-US" w:eastAsia="zh-CN"/>
        </w:rPr>
        <w:t>指标完成情况：按规定使用业务经费，维护学校日常教学活动，保障学校正常运营，合理开支节约成本使业务经费项目效用最大化，提升教师整体素质，保证辖区内学生能按时进入学校学习，学校教学工作得到孩子、家长及周边居民的广泛好评。</w:t>
      </w:r>
    </w:p>
    <w:p>
      <w:pPr>
        <w:topLinePunct/>
        <w:ind w:firstLine="594" w:firstLineChars="200"/>
        <w:rPr>
          <w:rFonts w:hint="eastAsia" w:ascii="黑体" w:eastAsia="黑体"/>
          <w:szCs w:val="32"/>
        </w:rPr>
      </w:pPr>
      <w:r>
        <w:rPr>
          <w:rFonts w:hint="eastAsia" w:ascii="黑体" w:eastAsia="黑体"/>
          <w:szCs w:val="32"/>
        </w:rPr>
        <w:t>二、</w:t>
      </w:r>
      <w:r>
        <w:rPr>
          <w:rFonts w:hint="eastAsia" w:ascii="黑体" w:eastAsia="黑体"/>
          <w:szCs w:val="32"/>
          <w:lang w:eastAsia="zh-CN"/>
        </w:rPr>
        <w:t>项目资金使用及管理情况</w:t>
      </w:r>
    </w:p>
    <w:p>
      <w:pPr>
        <w:keepNext w:val="0"/>
        <w:keepLines w:val="0"/>
        <w:pageBreakBefore w:val="0"/>
        <w:widowControl w:val="0"/>
        <w:kinsoku/>
        <w:wordWrap/>
        <w:overflowPunct/>
        <w:topLinePunct/>
        <w:autoSpaceDE/>
        <w:autoSpaceDN/>
        <w:bidi w:val="0"/>
        <w:adjustRightInd/>
        <w:snapToGrid/>
        <w:spacing w:line="560" w:lineRule="exact"/>
        <w:ind w:right="0" w:rightChars="0" w:firstLine="594" w:firstLineChars="200"/>
        <w:jc w:val="both"/>
        <w:textAlignment w:val="auto"/>
        <w:outlineLvl w:val="9"/>
        <w:rPr>
          <w:rFonts w:hint="eastAsia" w:ascii="仿宋_GB2312"/>
          <w:szCs w:val="32"/>
          <w:lang w:val="en-US" w:eastAsia="zh-CN"/>
        </w:rPr>
      </w:pPr>
      <w:r>
        <w:rPr>
          <w:rFonts w:hint="eastAsia" w:ascii="仿宋_GB2312"/>
          <w:szCs w:val="32"/>
          <w:lang w:val="en-US" w:eastAsia="zh-CN"/>
        </w:rPr>
        <w:t>培训支出项目共使用</w:t>
      </w:r>
      <w:r>
        <w:rPr>
          <w:rFonts w:hint="default" w:ascii="仿宋_GB2312"/>
          <w:szCs w:val="32"/>
          <w:lang w:val="en-US" w:eastAsia="zh-CN"/>
        </w:rPr>
        <w:t>1</w:t>
      </w:r>
      <w:r>
        <w:rPr>
          <w:rFonts w:hint="eastAsia" w:ascii="仿宋_GB2312"/>
          <w:szCs w:val="32"/>
          <w:lang w:val="en-US" w:eastAsia="zh-CN"/>
        </w:rPr>
        <w:t>个项目资金，财政拨款资金总计0.</w:t>
      </w:r>
      <w:r>
        <w:rPr>
          <w:rFonts w:hint="default" w:ascii="仿宋_GB2312"/>
          <w:szCs w:val="32"/>
          <w:lang w:val="en-US" w:eastAsia="zh-CN"/>
        </w:rPr>
        <w:t>5</w:t>
      </w:r>
      <w:r>
        <w:rPr>
          <w:rFonts w:hint="eastAsia" w:ascii="仿宋_GB2312"/>
          <w:szCs w:val="32"/>
          <w:lang w:val="en-US" w:eastAsia="zh-CN"/>
        </w:rPr>
        <w:t>2万元，其中上年结转0.</w:t>
      </w:r>
      <w:r>
        <w:rPr>
          <w:rFonts w:hint="default" w:ascii="仿宋_GB2312"/>
          <w:szCs w:val="32"/>
          <w:lang w:val="en-US" w:eastAsia="zh-CN"/>
        </w:rPr>
        <w:t>5</w:t>
      </w:r>
      <w:r>
        <w:rPr>
          <w:rFonts w:hint="eastAsia" w:ascii="仿宋_GB2312"/>
          <w:szCs w:val="32"/>
          <w:lang w:val="en-US" w:eastAsia="zh-CN"/>
        </w:rPr>
        <w:t>2万元，本年收到财政拨款</w:t>
      </w:r>
      <w:r>
        <w:rPr>
          <w:rFonts w:hint="default" w:ascii="仿宋_GB2312"/>
          <w:szCs w:val="32"/>
          <w:lang w:val="en-US" w:eastAsia="zh-CN"/>
        </w:rPr>
        <w:t>0</w:t>
      </w:r>
      <w:r>
        <w:rPr>
          <w:rFonts w:hint="eastAsia" w:ascii="仿宋_GB2312"/>
          <w:szCs w:val="32"/>
          <w:lang w:val="en-US" w:eastAsia="zh-CN"/>
        </w:rPr>
        <w:t>万元，项目资金本年实际支出0.</w:t>
      </w:r>
      <w:r>
        <w:rPr>
          <w:rFonts w:hint="default" w:ascii="仿宋_GB2312"/>
          <w:szCs w:val="32"/>
          <w:lang w:val="en-US" w:eastAsia="zh-CN"/>
        </w:rPr>
        <w:t>5</w:t>
      </w:r>
      <w:r>
        <w:rPr>
          <w:rFonts w:hint="eastAsia" w:ascii="仿宋_GB2312"/>
          <w:szCs w:val="32"/>
          <w:lang w:val="en-US" w:eastAsia="zh-CN"/>
        </w:rPr>
        <w:t>2万元，年末结转和结余</w:t>
      </w:r>
      <w:r>
        <w:rPr>
          <w:rFonts w:hint="default" w:ascii="仿宋_GB2312"/>
          <w:szCs w:val="32"/>
          <w:lang w:val="en-US" w:eastAsia="zh-CN"/>
        </w:rPr>
        <w:t>0</w:t>
      </w:r>
      <w:r>
        <w:rPr>
          <w:rFonts w:hint="eastAsia" w:ascii="仿宋_GB2312"/>
          <w:szCs w:val="32"/>
          <w:lang w:val="en-US" w:eastAsia="zh-CN"/>
        </w:rPr>
        <w:t>万</w:t>
      </w:r>
      <w:bookmarkStart w:id="0" w:name="_GoBack"/>
      <w:bookmarkEnd w:id="0"/>
      <w:r>
        <w:rPr>
          <w:rFonts w:hint="eastAsia" w:ascii="仿宋_GB2312"/>
          <w:szCs w:val="32"/>
          <w:lang w:val="en-US" w:eastAsia="zh-CN"/>
        </w:rPr>
        <w:t>元。</w:t>
      </w:r>
    </w:p>
    <w:p>
      <w:pPr>
        <w:keepNext w:val="0"/>
        <w:keepLines w:val="0"/>
        <w:pageBreakBefore w:val="0"/>
        <w:widowControl w:val="0"/>
        <w:kinsoku/>
        <w:wordWrap/>
        <w:overflowPunct/>
        <w:topLinePunct/>
        <w:autoSpaceDE/>
        <w:autoSpaceDN/>
        <w:bidi w:val="0"/>
        <w:adjustRightInd/>
        <w:snapToGrid/>
        <w:spacing w:line="560" w:lineRule="exact"/>
        <w:ind w:right="0" w:rightChars="0" w:firstLine="594" w:firstLineChars="200"/>
        <w:jc w:val="both"/>
        <w:textAlignment w:val="auto"/>
        <w:outlineLvl w:val="9"/>
        <w:rPr>
          <w:rFonts w:hint="eastAsia" w:ascii="仿宋_GB2312"/>
          <w:szCs w:val="32"/>
          <w:lang w:val="en-US" w:eastAsia="zh-CN"/>
        </w:rPr>
      </w:pPr>
      <w:r>
        <w:rPr>
          <w:rFonts w:hint="eastAsia" w:ascii="仿宋_GB2312"/>
          <w:szCs w:val="32"/>
          <w:lang w:val="en-US" w:eastAsia="zh-CN"/>
        </w:rPr>
        <w:t>项目资金管理情况：校委会对业务经费项目资金在区政府管理办法基础上讨论制定学校项目资金管理制度，并且按照相关管理办法规范学校业务经费项目资金使用，专项资金严格按规定使用，分别核算管理，专款专用。</w:t>
      </w:r>
    </w:p>
    <w:p>
      <w:pPr>
        <w:topLinePunct/>
        <w:ind w:firstLine="594" w:firstLineChars="200"/>
        <w:rPr>
          <w:rFonts w:hint="eastAsia" w:ascii="黑体" w:eastAsia="黑体"/>
          <w:szCs w:val="32"/>
          <w:lang w:eastAsia="zh-CN"/>
        </w:rPr>
      </w:pPr>
      <w:r>
        <w:rPr>
          <w:rFonts w:hint="eastAsia" w:ascii="黑体" w:eastAsia="黑体"/>
          <w:szCs w:val="32"/>
          <w:lang w:eastAsia="zh-CN"/>
        </w:rPr>
        <w:t>三、项目组织实施情况</w:t>
      </w:r>
    </w:p>
    <w:p>
      <w:pPr>
        <w:keepNext w:val="0"/>
        <w:keepLines w:val="0"/>
        <w:pageBreakBefore w:val="0"/>
        <w:widowControl w:val="0"/>
        <w:kinsoku/>
        <w:wordWrap/>
        <w:overflowPunct/>
        <w:topLinePunct/>
        <w:autoSpaceDE/>
        <w:autoSpaceDN/>
        <w:bidi w:val="0"/>
        <w:adjustRightInd/>
        <w:snapToGrid/>
        <w:spacing w:line="560" w:lineRule="exact"/>
        <w:ind w:right="0" w:rightChars="0" w:firstLine="594" w:firstLineChars="200"/>
        <w:jc w:val="both"/>
        <w:textAlignment w:val="auto"/>
        <w:outlineLvl w:val="9"/>
        <w:rPr>
          <w:rFonts w:hint="eastAsia" w:ascii="仿宋_GB2312"/>
          <w:szCs w:val="32"/>
          <w:lang w:val="en-US" w:eastAsia="zh-CN"/>
        </w:rPr>
      </w:pPr>
      <w:r>
        <w:rPr>
          <w:rFonts w:hint="eastAsia" w:ascii="仿宋_GB2312"/>
          <w:szCs w:val="32"/>
          <w:lang w:val="en-US" w:eastAsia="zh-CN"/>
        </w:rPr>
        <w:t>前期准备：项目采取自评与他评相结合方式，成立校委会自评小组，结合评价内容，做到有计划，有安排，扎实开展本次自评工作。按照上级下达的项目支出绩效评价指标体系，自评小组针对申报内容、实施情况、资金兑现、财务管理、社会效益等作出自我评价，做好项目自评工作。</w:t>
      </w:r>
    </w:p>
    <w:p>
      <w:pPr>
        <w:keepNext w:val="0"/>
        <w:keepLines w:val="0"/>
        <w:pageBreakBefore w:val="0"/>
        <w:widowControl w:val="0"/>
        <w:kinsoku/>
        <w:wordWrap/>
        <w:overflowPunct/>
        <w:topLinePunct/>
        <w:autoSpaceDE/>
        <w:autoSpaceDN/>
        <w:bidi w:val="0"/>
        <w:adjustRightInd/>
        <w:snapToGrid/>
        <w:spacing w:line="560" w:lineRule="exact"/>
        <w:ind w:right="0" w:rightChars="0" w:firstLine="594" w:firstLineChars="200"/>
        <w:jc w:val="both"/>
        <w:textAlignment w:val="auto"/>
        <w:outlineLvl w:val="9"/>
        <w:rPr>
          <w:rFonts w:hint="eastAsia" w:ascii="仿宋_GB2312"/>
          <w:szCs w:val="32"/>
          <w:lang w:val="en-US" w:eastAsia="zh-CN"/>
        </w:rPr>
      </w:pPr>
      <w:r>
        <w:rPr>
          <w:rFonts w:hint="eastAsia" w:ascii="仿宋_GB2312"/>
          <w:szCs w:val="32"/>
          <w:lang w:val="en-US" w:eastAsia="zh-CN"/>
        </w:rPr>
        <w:t>组织实施情况：</w:t>
      </w:r>
      <w:r>
        <w:rPr>
          <w:rFonts w:hint="default" w:ascii="仿宋_GB2312"/>
          <w:szCs w:val="32"/>
          <w:lang w:val="en-US" w:eastAsia="zh-CN"/>
        </w:rPr>
        <w:t>1</w:t>
      </w:r>
      <w:r>
        <w:rPr>
          <w:rFonts w:hint="eastAsia" w:ascii="仿宋_GB2312"/>
          <w:szCs w:val="32"/>
          <w:lang w:val="en-US" w:eastAsia="zh-CN"/>
        </w:rPr>
        <w:t>、由校委会小组成员负责，实施前期调研工作，充分了解评价资金的有关情况，收集查阅与评价项目有关的政策及相关资料。 根据了解到的情况和收集到的资料，并结合实际情况，制定符合实际的评价指标体系和自评方案。</w:t>
      </w:r>
      <w:r>
        <w:rPr>
          <w:rFonts w:hint="default" w:ascii="仿宋_GB2312"/>
          <w:szCs w:val="32"/>
          <w:lang w:val="en-US" w:eastAsia="zh-CN"/>
        </w:rPr>
        <w:t>2</w:t>
      </w:r>
      <w:r>
        <w:rPr>
          <w:rFonts w:hint="eastAsia" w:ascii="仿宋_GB2312"/>
          <w:szCs w:val="32"/>
          <w:lang w:val="en-US" w:eastAsia="zh-CN"/>
        </w:rPr>
        <w:t>、实施评价：（</w:t>
      </w:r>
      <w:r>
        <w:rPr>
          <w:rFonts w:hint="default" w:ascii="仿宋_GB2312"/>
          <w:szCs w:val="32"/>
          <w:lang w:val="en-US" w:eastAsia="zh-CN"/>
        </w:rPr>
        <w:t>1</w:t>
      </w:r>
      <w:r>
        <w:rPr>
          <w:rFonts w:hint="eastAsia" w:ascii="仿宋_GB2312"/>
          <w:szCs w:val="32"/>
          <w:lang w:val="en-US" w:eastAsia="zh-CN"/>
        </w:rPr>
        <w:t>）业务处室人员在财务人员的全力配合下，根据自评方案对所掌握的有关资料进行分类、整理和分析。（</w:t>
      </w:r>
      <w:r>
        <w:rPr>
          <w:rFonts w:hint="default" w:ascii="仿宋_GB2312"/>
          <w:szCs w:val="32"/>
          <w:lang w:val="en-US" w:eastAsia="zh-CN"/>
        </w:rPr>
        <w:t>2</w:t>
      </w:r>
      <w:r>
        <w:rPr>
          <w:rFonts w:hint="eastAsia" w:ascii="仿宋_GB2312"/>
          <w:szCs w:val="32"/>
          <w:lang w:val="en-US" w:eastAsia="zh-CN"/>
        </w:rPr>
        <w:t>）根据部门预期绩效目标设定的情况，审查有关对应的业务资料。根据部门预算安排情况，审查有关对应的收支财务资料。（</w:t>
      </w:r>
      <w:r>
        <w:rPr>
          <w:rFonts w:hint="default" w:ascii="仿宋_GB2312"/>
          <w:szCs w:val="32"/>
          <w:lang w:val="en-US" w:eastAsia="zh-CN"/>
        </w:rPr>
        <w:t>3</w:t>
      </w:r>
      <w:r>
        <w:rPr>
          <w:rFonts w:hint="eastAsia" w:ascii="仿宋_GB2312"/>
          <w:szCs w:val="32"/>
          <w:lang w:val="en-US" w:eastAsia="zh-CN"/>
        </w:rPr>
        <w:t>）根据业务资料、财务资料，按照自评方案对履职效益或质量作出评判。（</w:t>
      </w:r>
      <w:r>
        <w:rPr>
          <w:rFonts w:hint="default" w:ascii="仿宋_GB2312"/>
          <w:szCs w:val="32"/>
          <w:lang w:val="en-US" w:eastAsia="zh-CN"/>
        </w:rPr>
        <w:t>4</w:t>
      </w:r>
      <w:r>
        <w:rPr>
          <w:rFonts w:hint="eastAsia" w:ascii="仿宋_GB2312"/>
          <w:szCs w:val="32"/>
          <w:lang w:val="en-US" w:eastAsia="zh-CN"/>
        </w:rPr>
        <w:t>）对照评价指标体系与标准，通过分析相关评价资料，对部门整体绩效情况进行综合性评判并利用算术平均法计算打分。（</w:t>
      </w:r>
      <w:r>
        <w:rPr>
          <w:rFonts w:hint="default" w:ascii="仿宋_GB2312"/>
          <w:szCs w:val="32"/>
          <w:lang w:val="en-US" w:eastAsia="zh-CN"/>
        </w:rPr>
        <w:t>5</w:t>
      </w:r>
      <w:r>
        <w:rPr>
          <w:rFonts w:hint="eastAsia" w:ascii="仿宋_GB2312"/>
          <w:szCs w:val="32"/>
          <w:lang w:val="en-US" w:eastAsia="zh-CN"/>
        </w:rPr>
        <w:t>）形成评价结论并撰写自评报告。</w:t>
      </w:r>
    </w:p>
    <w:p>
      <w:pPr>
        <w:keepNext w:val="0"/>
        <w:keepLines w:val="0"/>
        <w:pageBreakBefore w:val="0"/>
        <w:widowControl w:val="0"/>
        <w:kinsoku/>
        <w:wordWrap/>
        <w:overflowPunct/>
        <w:topLinePunct/>
        <w:autoSpaceDE/>
        <w:autoSpaceDN/>
        <w:bidi w:val="0"/>
        <w:adjustRightInd/>
        <w:snapToGrid/>
        <w:spacing w:line="560" w:lineRule="exact"/>
        <w:ind w:right="0" w:rightChars="0" w:firstLine="594" w:firstLineChars="200"/>
        <w:jc w:val="both"/>
        <w:textAlignment w:val="auto"/>
        <w:outlineLvl w:val="9"/>
        <w:rPr>
          <w:rFonts w:hint="eastAsia" w:ascii="仿宋_GB2312"/>
          <w:szCs w:val="32"/>
          <w:lang w:val="en-US" w:eastAsia="zh-CN"/>
        </w:rPr>
      </w:pPr>
      <w:r>
        <w:rPr>
          <w:rFonts w:hint="eastAsia" w:ascii="仿宋_GB2312"/>
          <w:szCs w:val="32"/>
          <w:lang w:val="en-US" w:eastAsia="zh-CN"/>
        </w:rPr>
        <w:t>项目管理情况分析：严格按照项目资金管理办法对资金进行计划申请、划拨、使用，及时、规范对收支进行账务处理和会计核算，校委会成员根据项目资金管理办法定期进行项目自查，确保资金使用安全有效，会计信息真实、完整和准确。</w:t>
      </w:r>
    </w:p>
    <w:p>
      <w:pPr>
        <w:topLinePunct/>
        <w:ind w:firstLine="594" w:firstLineChars="200"/>
        <w:rPr>
          <w:rFonts w:ascii="黑体" w:eastAsia="黑体"/>
          <w:szCs w:val="32"/>
        </w:rPr>
      </w:pPr>
      <w:r>
        <w:rPr>
          <w:rFonts w:hint="eastAsia" w:ascii="黑体" w:eastAsia="黑体"/>
          <w:szCs w:val="32"/>
          <w:lang w:eastAsia="zh-CN"/>
        </w:rPr>
        <w:t>四</w:t>
      </w:r>
      <w:r>
        <w:rPr>
          <w:rFonts w:hint="eastAsia" w:ascii="黑体" w:eastAsia="黑体"/>
          <w:szCs w:val="32"/>
        </w:rPr>
        <w:t>、项目绩效情况</w:t>
      </w:r>
    </w:p>
    <w:p>
      <w:pPr>
        <w:keepNext w:val="0"/>
        <w:keepLines w:val="0"/>
        <w:pageBreakBefore w:val="0"/>
        <w:widowControl w:val="0"/>
        <w:kinsoku/>
        <w:wordWrap/>
        <w:overflowPunct/>
        <w:topLinePunct/>
        <w:autoSpaceDE/>
        <w:autoSpaceDN/>
        <w:bidi w:val="0"/>
        <w:adjustRightInd/>
        <w:snapToGrid/>
        <w:spacing w:line="560" w:lineRule="exact"/>
        <w:ind w:right="0" w:rightChars="0" w:firstLine="594" w:firstLineChars="200"/>
        <w:jc w:val="both"/>
        <w:textAlignment w:val="auto"/>
        <w:outlineLvl w:val="9"/>
        <w:rPr>
          <w:rFonts w:hint="eastAsia" w:ascii="仿宋_GB2312"/>
          <w:szCs w:val="32"/>
          <w:lang w:val="en-US" w:eastAsia="zh-CN"/>
        </w:rPr>
      </w:pPr>
      <w:r>
        <w:rPr>
          <w:rFonts w:hint="eastAsia" w:ascii="仿宋_GB2312"/>
          <w:szCs w:val="32"/>
          <w:lang w:val="en-US" w:eastAsia="zh-CN"/>
        </w:rPr>
        <w:t>业务经费项目采取项目工作领导小组负责制，全体成员积极配合、通力合作。项目工作领导小组负责协调相关工作，项目实施及资金管理。项目资金由学校具体管理，按项目计划，制定管理制度，对项目资金按项目单独核算实行“专款专用、专人管理”，不得挤占挪用项目资金。指派专人长期对项目的实施定期或不定期地进行检查和监督，及时协调解决困难和问题。</w:t>
      </w:r>
    </w:p>
    <w:p>
      <w:pPr>
        <w:keepNext w:val="0"/>
        <w:keepLines w:val="0"/>
        <w:pageBreakBefore w:val="0"/>
        <w:widowControl w:val="0"/>
        <w:kinsoku/>
        <w:wordWrap/>
        <w:overflowPunct/>
        <w:topLinePunct/>
        <w:autoSpaceDE/>
        <w:autoSpaceDN/>
        <w:bidi w:val="0"/>
        <w:adjustRightInd/>
        <w:snapToGrid/>
        <w:spacing w:line="560" w:lineRule="exact"/>
        <w:ind w:right="0" w:rightChars="0" w:firstLine="594" w:firstLineChars="200"/>
        <w:jc w:val="both"/>
        <w:textAlignment w:val="auto"/>
        <w:outlineLvl w:val="9"/>
        <w:rPr>
          <w:rFonts w:hint="eastAsia" w:ascii="仿宋_GB2312"/>
          <w:szCs w:val="32"/>
          <w:lang w:val="en-US" w:eastAsia="zh-CN"/>
        </w:rPr>
      </w:pPr>
      <w:r>
        <w:rPr>
          <w:rFonts w:hint="eastAsia" w:ascii="仿宋_GB2312"/>
          <w:szCs w:val="32"/>
          <w:lang w:val="en-US" w:eastAsia="zh-CN"/>
        </w:rPr>
        <w:t>项目的经济性分析：促进义务教育均衡发展，提高学校老师、学生的综合素质，保障辖区内适龄儿童就近或相对就近入学；</w:t>
      </w:r>
    </w:p>
    <w:p>
      <w:pPr>
        <w:keepNext w:val="0"/>
        <w:keepLines w:val="0"/>
        <w:pageBreakBefore w:val="0"/>
        <w:widowControl w:val="0"/>
        <w:kinsoku/>
        <w:wordWrap/>
        <w:overflowPunct/>
        <w:topLinePunct/>
        <w:autoSpaceDE/>
        <w:autoSpaceDN/>
        <w:bidi w:val="0"/>
        <w:adjustRightInd/>
        <w:snapToGrid/>
        <w:spacing w:line="560" w:lineRule="exact"/>
        <w:ind w:right="0" w:rightChars="0" w:firstLine="594" w:firstLineChars="200"/>
        <w:jc w:val="both"/>
        <w:textAlignment w:val="auto"/>
        <w:outlineLvl w:val="9"/>
        <w:rPr>
          <w:rFonts w:hint="eastAsia" w:ascii="仿宋_GB2312"/>
          <w:szCs w:val="32"/>
          <w:lang w:val="en-US" w:eastAsia="zh-CN"/>
        </w:rPr>
      </w:pPr>
      <w:r>
        <w:rPr>
          <w:rFonts w:hint="eastAsia" w:ascii="仿宋_GB2312"/>
          <w:szCs w:val="32"/>
          <w:lang w:val="en-US" w:eastAsia="zh-CN"/>
        </w:rPr>
        <w:t>项目的效率性分析：有效保障学校日常工作开展，保障学生教育教学活动有效开展，按质量完成教学任务和教学质量；</w:t>
      </w:r>
    </w:p>
    <w:p>
      <w:pPr>
        <w:keepNext w:val="0"/>
        <w:keepLines w:val="0"/>
        <w:pageBreakBefore w:val="0"/>
        <w:widowControl w:val="0"/>
        <w:kinsoku/>
        <w:wordWrap/>
        <w:overflowPunct/>
        <w:topLinePunct/>
        <w:autoSpaceDE/>
        <w:autoSpaceDN/>
        <w:bidi w:val="0"/>
        <w:adjustRightInd/>
        <w:snapToGrid/>
        <w:spacing w:line="560" w:lineRule="exact"/>
        <w:ind w:right="0" w:rightChars="0" w:firstLine="594" w:firstLineChars="200"/>
        <w:jc w:val="both"/>
        <w:textAlignment w:val="auto"/>
        <w:outlineLvl w:val="9"/>
        <w:rPr>
          <w:rFonts w:hint="eastAsia" w:ascii="仿宋_GB2312"/>
          <w:szCs w:val="32"/>
          <w:lang w:val="en-US" w:eastAsia="zh-CN"/>
        </w:rPr>
      </w:pPr>
      <w:r>
        <w:rPr>
          <w:rFonts w:hint="eastAsia" w:ascii="仿宋_GB2312"/>
          <w:szCs w:val="32"/>
          <w:lang w:val="en-US" w:eastAsia="zh-CN"/>
        </w:rPr>
        <w:t>项目的有效性分析：科学、合理地安排学生一日教学活动，认真执行学校各项教育常规及学校安全、卫生保健制度。定期进行总结，不断提高工作质量，学校教育教学活动得到孩子和家长以及周边居民的广泛好评；</w:t>
      </w:r>
    </w:p>
    <w:p>
      <w:pPr>
        <w:keepNext w:val="0"/>
        <w:keepLines w:val="0"/>
        <w:pageBreakBefore w:val="0"/>
        <w:widowControl w:val="0"/>
        <w:kinsoku/>
        <w:wordWrap/>
        <w:overflowPunct/>
        <w:topLinePunct/>
        <w:autoSpaceDE/>
        <w:autoSpaceDN/>
        <w:bidi w:val="0"/>
        <w:adjustRightInd/>
        <w:snapToGrid/>
        <w:spacing w:line="560" w:lineRule="exact"/>
        <w:ind w:right="0" w:rightChars="0" w:firstLine="594" w:firstLineChars="200"/>
        <w:jc w:val="both"/>
        <w:textAlignment w:val="auto"/>
        <w:outlineLvl w:val="9"/>
        <w:rPr>
          <w:rFonts w:ascii="仿宋_GB2312"/>
          <w:szCs w:val="32"/>
        </w:rPr>
      </w:pPr>
      <w:r>
        <w:rPr>
          <w:rFonts w:hint="eastAsia" w:ascii="仿宋_GB2312"/>
          <w:szCs w:val="32"/>
          <w:lang w:val="en-US" w:eastAsia="zh-CN"/>
        </w:rPr>
        <w:t xml:space="preserve"> 可持续性分析：对学生实行体、智、德、美诸方面发展的教育，促进其身心和谐发展，遵循学生身心发展规律符合儿童的年龄特点，注重个人差异，因材施教，引导学生个性发展，健康发展。及时保养维修硬件设施，学校社会信誉度持续提升。                  </w:t>
      </w:r>
    </w:p>
    <w:p>
      <w:pPr>
        <w:topLinePunct/>
        <w:ind w:firstLine="594" w:firstLineChars="200"/>
        <w:rPr>
          <w:rFonts w:ascii="黑体" w:eastAsia="黑体"/>
          <w:szCs w:val="32"/>
        </w:rPr>
      </w:pPr>
      <w:r>
        <w:rPr>
          <w:rFonts w:hint="eastAsia" w:ascii="黑体" w:eastAsia="黑体"/>
          <w:szCs w:val="32"/>
          <w:lang w:eastAsia="zh-CN"/>
        </w:rPr>
        <w:t>五</w:t>
      </w:r>
      <w:r>
        <w:rPr>
          <w:rFonts w:hint="eastAsia" w:ascii="黑体" w:eastAsia="黑体"/>
          <w:szCs w:val="32"/>
        </w:rPr>
        <w:t>、存在的问题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（一）</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专项管理方面的问题。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（二）</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资金分配方面的问题。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三</w:t>
      </w: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资金</w:t>
      </w:r>
      <w:r>
        <w:rPr>
          <w:rFonts w:hint="eastAsia" w:ascii="楷体_GB2312" w:hAnsi="楷体_GB2312" w:eastAsia="楷体_GB2312" w:cs="楷体_GB2312"/>
          <w:szCs w:val="32"/>
          <w:lang w:eastAsia="zh-CN"/>
        </w:rPr>
        <w:t>拨付</w:t>
      </w:r>
      <w:r>
        <w:rPr>
          <w:rFonts w:hint="eastAsia" w:ascii="楷体_GB2312" w:hAnsi="楷体_GB2312" w:eastAsia="楷体_GB2312" w:cs="楷体_GB2312"/>
          <w:szCs w:val="32"/>
        </w:rPr>
        <w:t>方面的问题。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四</w:t>
      </w: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资金使用方面的问题。</w:t>
      </w:r>
    </w:p>
    <w:p>
      <w:pPr>
        <w:topLinePunct/>
        <w:ind w:firstLine="594" w:firstLineChars="200"/>
        <w:rPr>
          <w:rFonts w:ascii="黑体" w:eastAsia="黑体"/>
          <w:szCs w:val="32"/>
        </w:rPr>
      </w:pPr>
      <w:r>
        <w:rPr>
          <w:rFonts w:hint="eastAsia" w:ascii="黑体" w:eastAsia="黑体"/>
          <w:szCs w:val="32"/>
          <w:lang w:eastAsia="zh-CN"/>
        </w:rPr>
        <w:t>六</w:t>
      </w:r>
      <w:r>
        <w:rPr>
          <w:rFonts w:hint="eastAsia" w:ascii="黑体" w:eastAsia="黑体"/>
          <w:szCs w:val="32"/>
        </w:rPr>
        <w:t>、其他需要说明的问题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（一）后续工作计划</w:t>
      </w:r>
    </w:p>
    <w:p>
      <w:pPr>
        <w:keepNext w:val="0"/>
        <w:keepLines w:val="0"/>
        <w:pageBreakBefore w:val="0"/>
        <w:widowControl w:val="0"/>
        <w:kinsoku/>
        <w:wordWrap/>
        <w:overflowPunct/>
        <w:topLinePunct/>
        <w:autoSpaceDE/>
        <w:autoSpaceDN/>
        <w:bidi w:val="0"/>
        <w:adjustRightInd/>
        <w:snapToGrid/>
        <w:spacing w:line="560" w:lineRule="exact"/>
        <w:ind w:right="0" w:rightChars="0" w:firstLine="594" w:firstLineChars="200"/>
        <w:jc w:val="both"/>
        <w:textAlignment w:val="auto"/>
        <w:outlineLvl w:val="9"/>
        <w:rPr>
          <w:rFonts w:hint="eastAsia" w:ascii="仿宋_GB2312"/>
          <w:szCs w:val="32"/>
          <w:lang w:val="en-US" w:eastAsia="zh-CN"/>
        </w:rPr>
      </w:pPr>
      <w:r>
        <w:rPr>
          <w:rFonts w:hint="eastAsia" w:ascii="仿宋_GB2312"/>
          <w:szCs w:val="32"/>
          <w:lang w:val="en-US" w:eastAsia="zh-CN"/>
        </w:rPr>
        <w:t>校委会成员定期开展项目绩效工作管理会议，完善项目日常管理，完善学校教育教学软硬件设施，保障学校日常教育教学工作有效开展。</w:t>
      </w:r>
    </w:p>
    <w:p>
      <w:pPr>
        <w:numPr>
          <w:ilvl w:val="0"/>
          <w:numId w:val="0"/>
        </w:numPr>
        <w:tabs>
          <w:tab w:val="left" w:pos="1093"/>
        </w:tabs>
        <w:topLinePunct/>
        <w:ind w:leftChars="200"/>
        <w:rPr>
          <w:rFonts w:hint="eastAsia" w:ascii="楷体_GB2312" w:hAnsi="楷体_GB2312" w:eastAsia="楷体_GB2312" w:cs="楷体_GB2312"/>
          <w:szCs w:val="32"/>
        </w:rPr>
      </w:pPr>
      <w:r>
        <w:rPr>
          <w:rFonts w:hint="eastAsia" w:ascii="楷体_GB2312" w:hAnsi="楷体_GB2312" w:eastAsia="楷体_GB2312" w:cs="楷体_GB2312"/>
          <w:szCs w:val="32"/>
          <w:lang w:eastAsia="zh-CN"/>
        </w:rPr>
        <w:t>（二）</w:t>
      </w:r>
      <w:r>
        <w:rPr>
          <w:rFonts w:hint="eastAsia" w:ascii="楷体_GB2312" w:hAnsi="楷体_GB2312" w:eastAsia="楷体_GB2312" w:cs="楷体_GB2312"/>
          <w:szCs w:val="32"/>
        </w:rPr>
        <w:t>主要经验做法、改进措施和有关建议等</w:t>
      </w:r>
    </w:p>
    <w:p>
      <w:pPr>
        <w:keepNext w:val="0"/>
        <w:keepLines w:val="0"/>
        <w:pageBreakBefore w:val="0"/>
        <w:widowControl w:val="0"/>
        <w:numPr>
          <w:ilvl w:val="0"/>
          <w:numId w:val="0"/>
        </w:numPr>
        <w:tabs>
          <w:tab w:val="left" w:pos="1093"/>
        </w:tabs>
        <w:kinsoku/>
        <w:wordWrap/>
        <w:overflowPunct/>
        <w:topLinePunct/>
        <w:autoSpaceDE/>
        <w:autoSpaceDN/>
        <w:bidi w:val="0"/>
        <w:adjustRightInd/>
        <w:snapToGrid/>
        <w:spacing w:line="560" w:lineRule="exact"/>
        <w:ind w:firstLine="594" w:firstLineChars="200"/>
        <w:textAlignment w:val="auto"/>
      </w:pPr>
      <w:r>
        <w:rPr>
          <w:rFonts w:hint="eastAsia" w:ascii="仿宋_GB2312"/>
          <w:szCs w:val="32"/>
          <w:lang w:val="en-US" w:eastAsia="zh-CN"/>
        </w:rPr>
        <w:t>提升教师队伍素质，开展多样文化活动培养学生学习兴趣，提升学生整体综合素质，有效开展学生文艺活动，得到孩子和家长以及社会的肯定。</w:t>
      </w:r>
    </w:p>
    <w:p>
      <w:pPr>
        <w:rPr>
          <w:rFonts w:hint="default"/>
          <w:lang w:val="en-US" w:eastAsia="zh-CN"/>
        </w:rPr>
      </w:pPr>
    </w:p>
    <w:sectPr>
      <w:pgSz w:w="11906" w:h="16838"/>
      <w:pgMar w:top="1723" w:right="1800" w:bottom="1723" w:left="1800" w:header="851" w:footer="992" w:gutter="0"/>
      <w:cols w:space="0" w:num="1"/>
      <w:rtlGutter w:val="0"/>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522CDF"/>
    <w:multiLevelType w:val="singleLevel"/>
    <w:tmpl w:val="A4522CD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48"/>
  <w:drawingGridVerticalSpacing w:val="30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lODkwYjlmZDBjY2U3ZGUyNWU2YzU1MjdkMWQ1NmEifQ=="/>
  </w:docVars>
  <w:rsids>
    <w:rsidRoot w:val="00000000"/>
    <w:rsid w:val="00101569"/>
    <w:rsid w:val="00172C1C"/>
    <w:rsid w:val="001C1F4B"/>
    <w:rsid w:val="002607CC"/>
    <w:rsid w:val="00473031"/>
    <w:rsid w:val="007213DC"/>
    <w:rsid w:val="00BE353D"/>
    <w:rsid w:val="010419BF"/>
    <w:rsid w:val="010D01B4"/>
    <w:rsid w:val="01176AF4"/>
    <w:rsid w:val="013701CB"/>
    <w:rsid w:val="016E3A35"/>
    <w:rsid w:val="01835F7C"/>
    <w:rsid w:val="0188277D"/>
    <w:rsid w:val="01A74E81"/>
    <w:rsid w:val="01BE3556"/>
    <w:rsid w:val="01C30D24"/>
    <w:rsid w:val="01CA216C"/>
    <w:rsid w:val="01D226CF"/>
    <w:rsid w:val="02054AFE"/>
    <w:rsid w:val="023F6117"/>
    <w:rsid w:val="025249C7"/>
    <w:rsid w:val="027D0F8C"/>
    <w:rsid w:val="02947D54"/>
    <w:rsid w:val="02B07519"/>
    <w:rsid w:val="02BB24BA"/>
    <w:rsid w:val="02BC6B7B"/>
    <w:rsid w:val="02BE7B85"/>
    <w:rsid w:val="02C83729"/>
    <w:rsid w:val="030F667B"/>
    <w:rsid w:val="032379AD"/>
    <w:rsid w:val="03287CF3"/>
    <w:rsid w:val="035A5B25"/>
    <w:rsid w:val="0364652C"/>
    <w:rsid w:val="03695ADE"/>
    <w:rsid w:val="03965315"/>
    <w:rsid w:val="03A21CCF"/>
    <w:rsid w:val="03A22D6C"/>
    <w:rsid w:val="03A71D3C"/>
    <w:rsid w:val="03AB082B"/>
    <w:rsid w:val="03E92D54"/>
    <w:rsid w:val="03EE7F53"/>
    <w:rsid w:val="03F27110"/>
    <w:rsid w:val="03FB33DE"/>
    <w:rsid w:val="04515B64"/>
    <w:rsid w:val="04826DB4"/>
    <w:rsid w:val="048C3708"/>
    <w:rsid w:val="049D659C"/>
    <w:rsid w:val="04B0127C"/>
    <w:rsid w:val="04C813F6"/>
    <w:rsid w:val="05022FB9"/>
    <w:rsid w:val="05034DB9"/>
    <w:rsid w:val="053E16D1"/>
    <w:rsid w:val="054F6322"/>
    <w:rsid w:val="056832B2"/>
    <w:rsid w:val="056F3ED5"/>
    <w:rsid w:val="05A02DA0"/>
    <w:rsid w:val="05A754DF"/>
    <w:rsid w:val="05AE36CA"/>
    <w:rsid w:val="05B4170D"/>
    <w:rsid w:val="05C32F39"/>
    <w:rsid w:val="05CF48C7"/>
    <w:rsid w:val="05E668FA"/>
    <w:rsid w:val="06380C93"/>
    <w:rsid w:val="063D2F0C"/>
    <w:rsid w:val="067D5F45"/>
    <w:rsid w:val="069C0B16"/>
    <w:rsid w:val="06BD3E45"/>
    <w:rsid w:val="06EC1A07"/>
    <w:rsid w:val="06F71FA1"/>
    <w:rsid w:val="06FC1B07"/>
    <w:rsid w:val="070660DF"/>
    <w:rsid w:val="071B774F"/>
    <w:rsid w:val="072111CA"/>
    <w:rsid w:val="072705C8"/>
    <w:rsid w:val="07344224"/>
    <w:rsid w:val="074B3407"/>
    <w:rsid w:val="075E72BF"/>
    <w:rsid w:val="079071B3"/>
    <w:rsid w:val="07C408CD"/>
    <w:rsid w:val="081D6032"/>
    <w:rsid w:val="084163BB"/>
    <w:rsid w:val="084776CB"/>
    <w:rsid w:val="08712671"/>
    <w:rsid w:val="08B6611E"/>
    <w:rsid w:val="08C73F1B"/>
    <w:rsid w:val="08EF0CC7"/>
    <w:rsid w:val="095F1821"/>
    <w:rsid w:val="098D6B90"/>
    <w:rsid w:val="09A36495"/>
    <w:rsid w:val="09E56811"/>
    <w:rsid w:val="09EB1993"/>
    <w:rsid w:val="09F83859"/>
    <w:rsid w:val="09FE3A24"/>
    <w:rsid w:val="0A1762DE"/>
    <w:rsid w:val="0A193C15"/>
    <w:rsid w:val="0A323D45"/>
    <w:rsid w:val="0A3709CD"/>
    <w:rsid w:val="0A5A7430"/>
    <w:rsid w:val="0A641EA6"/>
    <w:rsid w:val="0A716A8A"/>
    <w:rsid w:val="0ABE51D2"/>
    <w:rsid w:val="0AD438ED"/>
    <w:rsid w:val="0AD87EFB"/>
    <w:rsid w:val="0B0B79B6"/>
    <w:rsid w:val="0B212DFC"/>
    <w:rsid w:val="0B48400B"/>
    <w:rsid w:val="0B5877E0"/>
    <w:rsid w:val="0B5F4699"/>
    <w:rsid w:val="0BC321F4"/>
    <w:rsid w:val="0BD212B0"/>
    <w:rsid w:val="0BF02C51"/>
    <w:rsid w:val="0C7B3567"/>
    <w:rsid w:val="0CD31715"/>
    <w:rsid w:val="0D1B57F0"/>
    <w:rsid w:val="0D1E5E65"/>
    <w:rsid w:val="0D486A3B"/>
    <w:rsid w:val="0D752BC2"/>
    <w:rsid w:val="0D7B510F"/>
    <w:rsid w:val="0D884DDE"/>
    <w:rsid w:val="0D9269D6"/>
    <w:rsid w:val="0DAA71E6"/>
    <w:rsid w:val="0DDF1BCC"/>
    <w:rsid w:val="0DFD3DCC"/>
    <w:rsid w:val="0E5C239D"/>
    <w:rsid w:val="0EAA7D9B"/>
    <w:rsid w:val="0EC54557"/>
    <w:rsid w:val="0EC87A33"/>
    <w:rsid w:val="0ED73C5D"/>
    <w:rsid w:val="0F270E3E"/>
    <w:rsid w:val="0F2F64F6"/>
    <w:rsid w:val="0F5013EC"/>
    <w:rsid w:val="0FAB538A"/>
    <w:rsid w:val="0FC71307"/>
    <w:rsid w:val="0FDF03A3"/>
    <w:rsid w:val="100030EB"/>
    <w:rsid w:val="10027569"/>
    <w:rsid w:val="102657E3"/>
    <w:rsid w:val="102668D4"/>
    <w:rsid w:val="102844E7"/>
    <w:rsid w:val="10306027"/>
    <w:rsid w:val="1097388E"/>
    <w:rsid w:val="109C7D09"/>
    <w:rsid w:val="10C918F0"/>
    <w:rsid w:val="10F01085"/>
    <w:rsid w:val="11176EDF"/>
    <w:rsid w:val="1131354C"/>
    <w:rsid w:val="11426D9A"/>
    <w:rsid w:val="114A0A14"/>
    <w:rsid w:val="11644C39"/>
    <w:rsid w:val="11986BE0"/>
    <w:rsid w:val="11A94E28"/>
    <w:rsid w:val="11AE79F1"/>
    <w:rsid w:val="11AF7E93"/>
    <w:rsid w:val="11CC4D0B"/>
    <w:rsid w:val="122417EB"/>
    <w:rsid w:val="123D1BD7"/>
    <w:rsid w:val="124E7B6B"/>
    <w:rsid w:val="125D068B"/>
    <w:rsid w:val="12A37B1F"/>
    <w:rsid w:val="12C35F63"/>
    <w:rsid w:val="12CE4B61"/>
    <w:rsid w:val="12E051BC"/>
    <w:rsid w:val="13234288"/>
    <w:rsid w:val="132B52F5"/>
    <w:rsid w:val="13390EFF"/>
    <w:rsid w:val="134F5F13"/>
    <w:rsid w:val="13537B38"/>
    <w:rsid w:val="13752178"/>
    <w:rsid w:val="13B73C20"/>
    <w:rsid w:val="13C503D3"/>
    <w:rsid w:val="13D61C30"/>
    <w:rsid w:val="141A14B2"/>
    <w:rsid w:val="14314B43"/>
    <w:rsid w:val="146B50E8"/>
    <w:rsid w:val="146C78B7"/>
    <w:rsid w:val="146D2176"/>
    <w:rsid w:val="147B5916"/>
    <w:rsid w:val="148A0FC1"/>
    <w:rsid w:val="14D15EAC"/>
    <w:rsid w:val="14DE53F9"/>
    <w:rsid w:val="151333BB"/>
    <w:rsid w:val="151B1F81"/>
    <w:rsid w:val="158D294E"/>
    <w:rsid w:val="15914050"/>
    <w:rsid w:val="159D4049"/>
    <w:rsid w:val="15CC7B0F"/>
    <w:rsid w:val="15DE0EFB"/>
    <w:rsid w:val="16223961"/>
    <w:rsid w:val="16415EC2"/>
    <w:rsid w:val="164613D4"/>
    <w:rsid w:val="16514884"/>
    <w:rsid w:val="16551D86"/>
    <w:rsid w:val="16E66963"/>
    <w:rsid w:val="17023D15"/>
    <w:rsid w:val="173E4FE9"/>
    <w:rsid w:val="1796390A"/>
    <w:rsid w:val="17BA0860"/>
    <w:rsid w:val="17D858C9"/>
    <w:rsid w:val="17E03085"/>
    <w:rsid w:val="180949E1"/>
    <w:rsid w:val="180C6D7F"/>
    <w:rsid w:val="185C2EC6"/>
    <w:rsid w:val="1872212F"/>
    <w:rsid w:val="18A62DCA"/>
    <w:rsid w:val="18B94EB2"/>
    <w:rsid w:val="18E144C4"/>
    <w:rsid w:val="19496852"/>
    <w:rsid w:val="195102BA"/>
    <w:rsid w:val="19522263"/>
    <w:rsid w:val="195D0DA0"/>
    <w:rsid w:val="198458F8"/>
    <w:rsid w:val="19B77F35"/>
    <w:rsid w:val="19DF7F59"/>
    <w:rsid w:val="19E63DA8"/>
    <w:rsid w:val="1A444D9C"/>
    <w:rsid w:val="1A5870B5"/>
    <w:rsid w:val="1A6E2D73"/>
    <w:rsid w:val="1A7543C9"/>
    <w:rsid w:val="1AA467E4"/>
    <w:rsid w:val="1AB74052"/>
    <w:rsid w:val="1ADE093C"/>
    <w:rsid w:val="1ADF5924"/>
    <w:rsid w:val="1AEF4046"/>
    <w:rsid w:val="1B130848"/>
    <w:rsid w:val="1B170742"/>
    <w:rsid w:val="1B370D54"/>
    <w:rsid w:val="1B6130D5"/>
    <w:rsid w:val="1B65517C"/>
    <w:rsid w:val="1C044BAE"/>
    <w:rsid w:val="1C106F34"/>
    <w:rsid w:val="1C2F73D7"/>
    <w:rsid w:val="1C644008"/>
    <w:rsid w:val="1C95232F"/>
    <w:rsid w:val="1CA041C9"/>
    <w:rsid w:val="1CBD1E70"/>
    <w:rsid w:val="1CCD483F"/>
    <w:rsid w:val="1CE7720C"/>
    <w:rsid w:val="1CFA3E7F"/>
    <w:rsid w:val="1D5D42B2"/>
    <w:rsid w:val="1D6608FE"/>
    <w:rsid w:val="1D6E3F88"/>
    <w:rsid w:val="1D837CCB"/>
    <w:rsid w:val="1D8E1D46"/>
    <w:rsid w:val="1DBA56AC"/>
    <w:rsid w:val="1DC87107"/>
    <w:rsid w:val="1E02603A"/>
    <w:rsid w:val="1E13148F"/>
    <w:rsid w:val="1E611CD2"/>
    <w:rsid w:val="1EB13CCB"/>
    <w:rsid w:val="1EBA1146"/>
    <w:rsid w:val="1ED02159"/>
    <w:rsid w:val="1EE55C9B"/>
    <w:rsid w:val="1EEA5AAD"/>
    <w:rsid w:val="1EF1268E"/>
    <w:rsid w:val="1EF87183"/>
    <w:rsid w:val="1EF979BF"/>
    <w:rsid w:val="1EFA37BD"/>
    <w:rsid w:val="1F0726CF"/>
    <w:rsid w:val="1F11542F"/>
    <w:rsid w:val="1F2C7335"/>
    <w:rsid w:val="1F3F647A"/>
    <w:rsid w:val="1F4961A1"/>
    <w:rsid w:val="1F4A05F5"/>
    <w:rsid w:val="1F55079D"/>
    <w:rsid w:val="1F71386B"/>
    <w:rsid w:val="1F7831FB"/>
    <w:rsid w:val="1FB12545"/>
    <w:rsid w:val="1FB81169"/>
    <w:rsid w:val="1FB863A2"/>
    <w:rsid w:val="1FBA2D55"/>
    <w:rsid w:val="1FCD2762"/>
    <w:rsid w:val="201A4A22"/>
    <w:rsid w:val="20303B21"/>
    <w:rsid w:val="206B2351"/>
    <w:rsid w:val="209548C1"/>
    <w:rsid w:val="20A36C97"/>
    <w:rsid w:val="20F76C2D"/>
    <w:rsid w:val="20FB5A4B"/>
    <w:rsid w:val="210310C8"/>
    <w:rsid w:val="213C2D54"/>
    <w:rsid w:val="2141248D"/>
    <w:rsid w:val="2146522D"/>
    <w:rsid w:val="214C1851"/>
    <w:rsid w:val="21AD71BB"/>
    <w:rsid w:val="21F5533E"/>
    <w:rsid w:val="21FD171D"/>
    <w:rsid w:val="22F73F60"/>
    <w:rsid w:val="233375D8"/>
    <w:rsid w:val="23526B39"/>
    <w:rsid w:val="237568E8"/>
    <w:rsid w:val="239C3D02"/>
    <w:rsid w:val="23EE4181"/>
    <w:rsid w:val="240F1CD3"/>
    <w:rsid w:val="246A2D52"/>
    <w:rsid w:val="246F4F21"/>
    <w:rsid w:val="24AD17CF"/>
    <w:rsid w:val="24B47745"/>
    <w:rsid w:val="24D6228E"/>
    <w:rsid w:val="24E4649D"/>
    <w:rsid w:val="24FB4985"/>
    <w:rsid w:val="25286889"/>
    <w:rsid w:val="25487995"/>
    <w:rsid w:val="258A3EA9"/>
    <w:rsid w:val="258F0EC0"/>
    <w:rsid w:val="25A273EF"/>
    <w:rsid w:val="25A83D28"/>
    <w:rsid w:val="25B77D33"/>
    <w:rsid w:val="25C715FD"/>
    <w:rsid w:val="25EA3096"/>
    <w:rsid w:val="26342EB2"/>
    <w:rsid w:val="263969E5"/>
    <w:rsid w:val="26512CBF"/>
    <w:rsid w:val="268F3527"/>
    <w:rsid w:val="26AB756D"/>
    <w:rsid w:val="26B4291F"/>
    <w:rsid w:val="26C732A2"/>
    <w:rsid w:val="26F52F93"/>
    <w:rsid w:val="26F61DA8"/>
    <w:rsid w:val="27434F5A"/>
    <w:rsid w:val="27494102"/>
    <w:rsid w:val="275E7146"/>
    <w:rsid w:val="27A139A0"/>
    <w:rsid w:val="27BC1F45"/>
    <w:rsid w:val="2821475D"/>
    <w:rsid w:val="28214B1E"/>
    <w:rsid w:val="287D7490"/>
    <w:rsid w:val="28865B9F"/>
    <w:rsid w:val="28E17D2E"/>
    <w:rsid w:val="28E31F3E"/>
    <w:rsid w:val="28FB2C29"/>
    <w:rsid w:val="2920799D"/>
    <w:rsid w:val="294962A1"/>
    <w:rsid w:val="297B2D71"/>
    <w:rsid w:val="299D3150"/>
    <w:rsid w:val="29AE75CF"/>
    <w:rsid w:val="29B11398"/>
    <w:rsid w:val="29D554A7"/>
    <w:rsid w:val="2A077209"/>
    <w:rsid w:val="2A097AF6"/>
    <w:rsid w:val="2A3055B9"/>
    <w:rsid w:val="2A3E0599"/>
    <w:rsid w:val="2A552BCE"/>
    <w:rsid w:val="2A5A25AB"/>
    <w:rsid w:val="2A7010B4"/>
    <w:rsid w:val="2AC600D5"/>
    <w:rsid w:val="2AE71B78"/>
    <w:rsid w:val="2AFC0285"/>
    <w:rsid w:val="2B1A79DF"/>
    <w:rsid w:val="2B3B3DEC"/>
    <w:rsid w:val="2B4C0DD0"/>
    <w:rsid w:val="2B722B88"/>
    <w:rsid w:val="2B79797C"/>
    <w:rsid w:val="2BAE0342"/>
    <w:rsid w:val="2BE16A27"/>
    <w:rsid w:val="2BEF0F1B"/>
    <w:rsid w:val="2C02434A"/>
    <w:rsid w:val="2C09661C"/>
    <w:rsid w:val="2C2219BA"/>
    <w:rsid w:val="2C2808C6"/>
    <w:rsid w:val="2C3E78E2"/>
    <w:rsid w:val="2C4D2677"/>
    <w:rsid w:val="2C9411AC"/>
    <w:rsid w:val="2CC60144"/>
    <w:rsid w:val="2CCF4E03"/>
    <w:rsid w:val="2CE61FCE"/>
    <w:rsid w:val="2CE96D63"/>
    <w:rsid w:val="2CEB0FFD"/>
    <w:rsid w:val="2CEE685B"/>
    <w:rsid w:val="2CF61D41"/>
    <w:rsid w:val="2D0F4B18"/>
    <w:rsid w:val="2D1A32DF"/>
    <w:rsid w:val="2D290B8B"/>
    <w:rsid w:val="2D366070"/>
    <w:rsid w:val="2D3767E5"/>
    <w:rsid w:val="2D5216F7"/>
    <w:rsid w:val="2D522E91"/>
    <w:rsid w:val="2D820F63"/>
    <w:rsid w:val="2DC70F7C"/>
    <w:rsid w:val="2DC749A9"/>
    <w:rsid w:val="2DC93C5A"/>
    <w:rsid w:val="2DE55F34"/>
    <w:rsid w:val="2DFD467B"/>
    <w:rsid w:val="2E0D40F9"/>
    <w:rsid w:val="2E253F4F"/>
    <w:rsid w:val="2E2F321D"/>
    <w:rsid w:val="2E4343C1"/>
    <w:rsid w:val="2E496300"/>
    <w:rsid w:val="2E52614E"/>
    <w:rsid w:val="2E5C5407"/>
    <w:rsid w:val="2E64768B"/>
    <w:rsid w:val="2E6E1BAD"/>
    <w:rsid w:val="2E8074B7"/>
    <w:rsid w:val="2EA714B4"/>
    <w:rsid w:val="2ECB14B0"/>
    <w:rsid w:val="2EE728F0"/>
    <w:rsid w:val="2EE9360C"/>
    <w:rsid w:val="2F187B81"/>
    <w:rsid w:val="2F836428"/>
    <w:rsid w:val="2FA6322F"/>
    <w:rsid w:val="2FA74BAA"/>
    <w:rsid w:val="2FC77E00"/>
    <w:rsid w:val="2FFB3EDD"/>
    <w:rsid w:val="300B79AD"/>
    <w:rsid w:val="300E73A6"/>
    <w:rsid w:val="301F52AD"/>
    <w:rsid w:val="307C6533"/>
    <w:rsid w:val="307E4CC1"/>
    <w:rsid w:val="310E2126"/>
    <w:rsid w:val="311742C8"/>
    <w:rsid w:val="31412736"/>
    <w:rsid w:val="314567FE"/>
    <w:rsid w:val="31910CE0"/>
    <w:rsid w:val="31D776FD"/>
    <w:rsid w:val="31EC2D95"/>
    <w:rsid w:val="322822AE"/>
    <w:rsid w:val="324B7CE2"/>
    <w:rsid w:val="32554776"/>
    <w:rsid w:val="32600486"/>
    <w:rsid w:val="32B24864"/>
    <w:rsid w:val="32CE3B2E"/>
    <w:rsid w:val="32FA4CE5"/>
    <w:rsid w:val="33760979"/>
    <w:rsid w:val="339F496B"/>
    <w:rsid w:val="33A22AE6"/>
    <w:rsid w:val="33AE4F94"/>
    <w:rsid w:val="33EF7543"/>
    <w:rsid w:val="33F0141D"/>
    <w:rsid w:val="34140EA1"/>
    <w:rsid w:val="341C69CE"/>
    <w:rsid w:val="341E6E5A"/>
    <w:rsid w:val="34543195"/>
    <w:rsid w:val="348B6D5D"/>
    <w:rsid w:val="34A93833"/>
    <w:rsid w:val="34B242F3"/>
    <w:rsid w:val="34BE4918"/>
    <w:rsid w:val="34ED4EE8"/>
    <w:rsid w:val="34F12A6F"/>
    <w:rsid w:val="35084859"/>
    <w:rsid w:val="3509612E"/>
    <w:rsid w:val="355B0412"/>
    <w:rsid w:val="357020D9"/>
    <w:rsid w:val="357900C1"/>
    <w:rsid w:val="35AC1E18"/>
    <w:rsid w:val="35C505A6"/>
    <w:rsid w:val="35D61672"/>
    <w:rsid w:val="35FF2740"/>
    <w:rsid w:val="36323955"/>
    <w:rsid w:val="3679432D"/>
    <w:rsid w:val="369A349D"/>
    <w:rsid w:val="369F6C27"/>
    <w:rsid w:val="36CB3C3C"/>
    <w:rsid w:val="3701379B"/>
    <w:rsid w:val="37156D62"/>
    <w:rsid w:val="375562D8"/>
    <w:rsid w:val="377A4BCC"/>
    <w:rsid w:val="378A5996"/>
    <w:rsid w:val="382937BA"/>
    <w:rsid w:val="3838542D"/>
    <w:rsid w:val="383E78E7"/>
    <w:rsid w:val="3850678B"/>
    <w:rsid w:val="38766CC9"/>
    <w:rsid w:val="38984CBA"/>
    <w:rsid w:val="38B50198"/>
    <w:rsid w:val="38F60B7D"/>
    <w:rsid w:val="39174A8F"/>
    <w:rsid w:val="393A0EED"/>
    <w:rsid w:val="39B43FD8"/>
    <w:rsid w:val="3A135183"/>
    <w:rsid w:val="3A387130"/>
    <w:rsid w:val="3A716D60"/>
    <w:rsid w:val="3A845D59"/>
    <w:rsid w:val="3A991BBE"/>
    <w:rsid w:val="3AB232D4"/>
    <w:rsid w:val="3B0475D8"/>
    <w:rsid w:val="3B197053"/>
    <w:rsid w:val="3B491FEC"/>
    <w:rsid w:val="3B6D6696"/>
    <w:rsid w:val="3BB247F3"/>
    <w:rsid w:val="3BE7692F"/>
    <w:rsid w:val="3BEF7DDE"/>
    <w:rsid w:val="3C0F08CE"/>
    <w:rsid w:val="3C395A2A"/>
    <w:rsid w:val="3C980D30"/>
    <w:rsid w:val="3CB951C5"/>
    <w:rsid w:val="3CBF52CC"/>
    <w:rsid w:val="3CCF16BE"/>
    <w:rsid w:val="3CDB255C"/>
    <w:rsid w:val="3CFD0E13"/>
    <w:rsid w:val="3D2A7454"/>
    <w:rsid w:val="3D7D38D4"/>
    <w:rsid w:val="3DA313B2"/>
    <w:rsid w:val="3DA46565"/>
    <w:rsid w:val="3DE5740C"/>
    <w:rsid w:val="3DF21EAC"/>
    <w:rsid w:val="3E351284"/>
    <w:rsid w:val="3E3731CD"/>
    <w:rsid w:val="3E710829"/>
    <w:rsid w:val="3E915FB5"/>
    <w:rsid w:val="3EB43D32"/>
    <w:rsid w:val="3EBC3B03"/>
    <w:rsid w:val="3EDA3399"/>
    <w:rsid w:val="3EE279FE"/>
    <w:rsid w:val="3EEC2883"/>
    <w:rsid w:val="3F037254"/>
    <w:rsid w:val="3F2D7494"/>
    <w:rsid w:val="3F341FDA"/>
    <w:rsid w:val="3F406797"/>
    <w:rsid w:val="3F9F2861"/>
    <w:rsid w:val="3FC62D15"/>
    <w:rsid w:val="3FD90C2E"/>
    <w:rsid w:val="400617AD"/>
    <w:rsid w:val="400A2999"/>
    <w:rsid w:val="40736F4F"/>
    <w:rsid w:val="40844CB8"/>
    <w:rsid w:val="40B352E4"/>
    <w:rsid w:val="40DE4D0C"/>
    <w:rsid w:val="40F94993"/>
    <w:rsid w:val="412C3954"/>
    <w:rsid w:val="4183217A"/>
    <w:rsid w:val="418D3F8B"/>
    <w:rsid w:val="41CE2ED7"/>
    <w:rsid w:val="420265B8"/>
    <w:rsid w:val="42150157"/>
    <w:rsid w:val="42254BFC"/>
    <w:rsid w:val="422B7EC8"/>
    <w:rsid w:val="42465CE7"/>
    <w:rsid w:val="42607491"/>
    <w:rsid w:val="42766214"/>
    <w:rsid w:val="42BB3166"/>
    <w:rsid w:val="42E200F8"/>
    <w:rsid w:val="42ED35CF"/>
    <w:rsid w:val="430567A9"/>
    <w:rsid w:val="434C0552"/>
    <w:rsid w:val="43877FAE"/>
    <w:rsid w:val="43BF4EF5"/>
    <w:rsid w:val="43C70FC8"/>
    <w:rsid w:val="44146AF0"/>
    <w:rsid w:val="443F66A6"/>
    <w:rsid w:val="44446C38"/>
    <w:rsid w:val="445B0B54"/>
    <w:rsid w:val="44642218"/>
    <w:rsid w:val="44852429"/>
    <w:rsid w:val="44CC3399"/>
    <w:rsid w:val="44D46B04"/>
    <w:rsid w:val="451E1B7F"/>
    <w:rsid w:val="452E2F48"/>
    <w:rsid w:val="458534FF"/>
    <w:rsid w:val="45B323B9"/>
    <w:rsid w:val="45EB4EFB"/>
    <w:rsid w:val="460738BF"/>
    <w:rsid w:val="462C1DA4"/>
    <w:rsid w:val="462C41F0"/>
    <w:rsid w:val="46633EED"/>
    <w:rsid w:val="46732134"/>
    <w:rsid w:val="46E44F29"/>
    <w:rsid w:val="471B6087"/>
    <w:rsid w:val="471C70EE"/>
    <w:rsid w:val="47510DC9"/>
    <w:rsid w:val="47641E24"/>
    <w:rsid w:val="476B0AA3"/>
    <w:rsid w:val="477422E2"/>
    <w:rsid w:val="47B2035D"/>
    <w:rsid w:val="47C27670"/>
    <w:rsid w:val="47C531DF"/>
    <w:rsid w:val="47D57556"/>
    <w:rsid w:val="47DB11FA"/>
    <w:rsid w:val="47FD4B6B"/>
    <w:rsid w:val="481A4CE7"/>
    <w:rsid w:val="482B331B"/>
    <w:rsid w:val="485E439E"/>
    <w:rsid w:val="48875BF6"/>
    <w:rsid w:val="489B4226"/>
    <w:rsid w:val="48B57F92"/>
    <w:rsid w:val="48D86F96"/>
    <w:rsid w:val="48DD2F03"/>
    <w:rsid w:val="48DE32B4"/>
    <w:rsid w:val="48EA1734"/>
    <w:rsid w:val="48EE5834"/>
    <w:rsid w:val="48FC0020"/>
    <w:rsid w:val="491B31D3"/>
    <w:rsid w:val="492434D7"/>
    <w:rsid w:val="49306FEC"/>
    <w:rsid w:val="497568E1"/>
    <w:rsid w:val="497668F8"/>
    <w:rsid w:val="49861849"/>
    <w:rsid w:val="498B0440"/>
    <w:rsid w:val="49A34401"/>
    <w:rsid w:val="49A370C5"/>
    <w:rsid w:val="49C70014"/>
    <w:rsid w:val="49D17FA6"/>
    <w:rsid w:val="49D958A2"/>
    <w:rsid w:val="49E46282"/>
    <w:rsid w:val="4AA91B90"/>
    <w:rsid w:val="4AE96DCF"/>
    <w:rsid w:val="4AEB2131"/>
    <w:rsid w:val="4B3B0BD1"/>
    <w:rsid w:val="4B621CA6"/>
    <w:rsid w:val="4BAA05A8"/>
    <w:rsid w:val="4BB72A5D"/>
    <w:rsid w:val="4BE410F0"/>
    <w:rsid w:val="4BEF1942"/>
    <w:rsid w:val="4BF94ACA"/>
    <w:rsid w:val="4C452914"/>
    <w:rsid w:val="4C616B6E"/>
    <w:rsid w:val="4C7C3D06"/>
    <w:rsid w:val="4C891FD4"/>
    <w:rsid w:val="4C8E263A"/>
    <w:rsid w:val="4CC31071"/>
    <w:rsid w:val="4CD730AC"/>
    <w:rsid w:val="4CE47987"/>
    <w:rsid w:val="4CFD3F6C"/>
    <w:rsid w:val="4D0C1797"/>
    <w:rsid w:val="4D626381"/>
    <w:rsid w:val="4D6878B2"/>
    <w:rsid w:val="4DA70CB8"/>
    <w:rsid w:val="4DB22F61"/>
    <w:rsid w:val="4E042310"/>
    <w:rsid w:val="4E2F63FC"/>
    <w:rsid w:val="4E507DC8"/>
    <w:rsid w:val="4E526A36"/>
    <w:rsid w:val="4E7501DB"/>
    <w:rsid w:val="4EA50A76"/>
    <w:rsid w:val="4F1C4F93"/>
    <w:rsid w:val="4F5804A6"/>
    <w:rsid w:val="4F673C2C"/>
    <w:rsid w:val="4F750F4C"/>
    <w:rsid w:val="4FA27776"/>
    <w:rsid w:val="4FA62EBF"/>
    <w:rsid w:val="4FA93122"/>
    <w:rsid w:val="4FC35881"/>
    <w:rsid w:val="50286E1B"/>
    <w:rsid w:val="504E2565"/>
    <w:rsid w:val="50604077"/>
    <w:rsid w:val="50812FC2"/>
    <w:rsid w:val="509D650B"/>
    <w:rsid w:val="50C2448D"/>
    <w:rsid w:val="50D170A0"/>
    <w:rsid w:val="50FB212D"/>
    <w:rsid w:val="51110664"/>
    <w:rsid w:val="512E19DB"/>
    <w:rsid w:val="513C4ABB"/>
    <w:rsid w:val="515B6BCC"/>
    <w:rsid w:val="516C449C"/>
    <w:rsid w:val="519E7656"/>
    <w:rsid w:val="51F42BF8"/>
    <w:rsid w:val="520224A4"/>
    <w:rsid w:val="52242F8E"/>
    <w:rsid w:val="5236568A"/>
    <w:rsid w:val="525B5949"/>
    <w:rsid w:val="525E180D"/>
    <w:rsid w:val="52CC23B7"/>
    <w:rsid w:val="52CF3723"/>
    <w:rsid w:val="52D85B7B"/>
    <w:rsid w:val="534918DB"/>
    <w:rsid w:val="53564858"/>
    <w:rsid w:val="53D25ECD"/>
    <w:rsid w:val="53F71CBC"/>
    <w:rsid w:val="540722D0"/>
    <w:rsid w:val="543F7C4C"/>
    <w:rsid w:val="54523AF9"/>
    <w:rsid w:val="54751090"/>
    <w:rsid w:val="54922F5F"/>
    <w:rsid w:val="549336AD"/>
    <w:rsid w:val="549645C8"/>
    <w:rsid w:val="549700D4"/>
    <w:rsid w:val="54B556AA"/>
    <w:rsid w:val="54BB72C1"/>
    <w:rsid w:val="55255119"/>
    <w:rsid w:val="554653E6"/>
    <w:rsid w:val="55573BF2"/>
    <w:rsid w:val="555E5F03"/>
    <w:rsid w:val="55642939"/>
    <w:rsid w:val="55671C3E"/>
    <w:rsid w:val="55C951EF"/>
    <w:rsid w:val="55D84E90"/>
    <w:rsid w:val="560E19DD"/>
    <w:rsid w:val="561518B7"/>
    <w:rsid w:val="561E52B2"/>
    <w:rsid w:val="563C50A8"/>
    <w:rsid w:val="56523206"/>
    <w:rsid w:val="56C17164"/>
    <w:rsid w:val="56CC18D4"/>
    <w:rsid w:val="56CE4D06"/>
    <w:rsid w:val="56D04A53"/>
    <w:rsid w:val="56E40CB2"/>
    <w:rsid w:val="570A0637"/>
    <w:rsid w:val="57532B67"/>
    <w:rsid w:val="5754703E"/>
    <w:rsid w:val="57CE3069"/>
    <w:rsid w:val="57DC6D22"/>
    <w:rsid w:val="580A67E4"/>
    <w:rsid w:val="582B4830"/>
    <w:rsid w:val="58680FC3"/>
    <w:rsid w:val="58A741DF"/>
    <w:rsid w:val="58AF5BC4"/>
    <w:rsid w:val="58CB4949"/>
    <w:rsid w:val="58FB3505"/>
    <w:rsid w:val="58FC182E"/>
    <w:rsid w:val="59316A94"/>
    <w:rsid w:val="596738A7"/>
    <w:rsid w:val="596B1FC3"/>
    <w:rsid w:val="59D81718"/>
    <w:rsid w:val="59F95870"/>
    <w:rsid w:val="5A3C6978"/>
    <w:rsid w:val="5A4B569A"/>
    <w:rsid w:val="5AB077D3"/>
    <w:rsid w:val="5AC37690"/>
    <w:rsid w:val="5B090A56"/>
    <w:rsid w:val="5B494C6C"/>
    <w:rsid w:val="5B740217"/>
    <w:rsid w:val="5B753BEE"/>
    <w:rsid w:val="5B76437F"/>
    <w:rsid w:val="5B8831D0"/>
    <w:rsid w:val="5BA16F3B"/>
    <w:rsid w:val="5BA901B2"/>
    <w:rsid w:val="5BAF4427"/>
    <w:rsid w:val="5BBB29A3"/>
    <w:rsid w:val="5BFD1729"/>
    <w:rsid w:val="5BFE2921"/>
    <w:rsid w:val="5C1D7678"/>
    <w:rsid w:val="5C222AB6"/>
    <w:rsid w:val="5C2F66B3"/>
    <w:rsid w:val="5C997478"/>
    <w:rsid w:val="5CBD5382"/>
    <w:rsid w:val="5CE92697"/>
    <w:rsid w:val="5CEA121B"/>
    <w:rsid w:val="5CEA28E2"/>
    <w:rsid w:val="5D181EC4"/>
    <w:rsid w:val="5D3F5714"/>
    <w:rsid w:val="5D5E7905"/>
    <w:rsid w:val="5D6F6844"/>
    <w:rsid w:val="5D7A6542"/>
    <w:rsid w:val="5D8F3CF5"/>
    <w:rsid w:val="5D916BB6"/>
    <w:rsid w:val="5D9C553D"/>
    <w:rsid w:val="5DE8769B"/>
    <w:rsid w:val="5DF4766D"/>
    <w:rsid w:val="5DFD6723"/>
    <w:rsid w:val="5DFE6431"/>
    <w:rsid w:val="5E8121D8"/>
    <w:rsid w:val="5E8D0965"/>
    <w:rsid w:val="5E903AAB"/>
    <w:rsid w:val="5EC7102A"/>
    <w:rsid w:val="5EDB44DA"/>
    <w:rsid w:val="5F062B31"/>
    <w:rsid w:val="5F2076BC"/>
    <w:rsid w:val="5F2777C3"/>
    <w:rsid w:val="5F332084"/>
    <w:rsid w:val="5F3679A2"/>
    <w:rsid w:val="5F5D7E01"/>
    <w:rsid w:val="5F734C68"/>
    <w:rsid w:val="5F8451F5"/>
    <w:rsid w:val="5FA16929"/>
    <w:rsid w:val="5FE03CF7"/>
    <w:rsid w:val="60196D73"/>
    <w:rsid w:val="604B7FB1"/>
    <w:rsid w:val="60751F73"/>
    <w:rsid w:val="60962DA7"/>
    <w:rsid w:val="609C5C57"/>
    <w:rsid w:val="60B626B5"/>
    <w:rsid w:val="60D94755"/>
    <w:rsid w:val="60EA205E"/>
    <w:rsid w:val="60EC4193"/>
    <w:rsid w:val="60F761D9"/>
    <w:rsid w:val="60F900B6"/>
    <w:rsid w:val="61202FDD"/>
    <w:rsid w:val="615E5F63"/>
    <w:rsid w:val="61A775B1"/>
    <w:rsid w:val="61A94EA1"/>
    <w:rsid w:val="61AC1FFD"/>
    <w:rsid w:val="61AE7913"/>
    <w:rsid w:val="61D30194"/>
    <w:rsid w:val="61E732AB"/>
    <w:rsid w:val="62012AD4"/>
    <w:rsid w:val="6210418D"/>
    <w:rsid w:val="622B2FCB"/>
    <w:rsid w:val="622D711D"/>
    <w:rsid w:val="62402223"/>
    <w:rsid w:val="625C50BE"/>
    <w:rsid w:val="626262A9"/>
    <w:rsid w:val="629750A2"/>
    <w:rsid w:val="62A029A1"/>
    <w:rsid w:val="62DA5336"/>
    <w:rsid w:val="62E95B79"/>
    <w:rsid w:val="630005E0"/>
    <w:rsid w:val="634024FD"/>
    <w:rsid w:val="63E678B4"/>
    <w:rsid w:val="641066DF"/>
    <w:rsid w:val="64254F15"/>
    <w:rsid w:val="6430064A"/>
    <w:rsid w:val="645A1E2B"/>
    <w:rsid w:val="64832DED"/>
    <w:rsid w:val="64B63BDF"/>
    <w:rsid w:val="64C15D07"/>
    <w:rsid w:val="651B59BB"/>
    <w:rsid w:val="654E7C57"/>
    <w:rsid w:val="656F0747"/>
    <w:rsid w:val="657B33A8"/>
    <w:rsid w:val="658827B6"/>
    <w:rsid w:val="6590706E"/>
    <w:rsid w:val="65AA3ACF"/>
    <w:rsid w:val="65E51037"/>
    <w:rsid w:val="66046EBE"/>
    <w:rsid w:val="660F73BB"/>
    <w:rsid w:val="665F56FC"/>
    <w:rsid w:val="666A27E9"/>
    <w:rsid w:val="66A766D7"/>
    <w:rsid w:val="66C26CA2"/>
    <w:rsid w:val="66C4792B"/>
    <w:rsid w:val="66CD6B82"/>
    <w:rsid w:val="66F40640"/>
    <w:rsid w:val="670D6F06"/>
    <w:rsid w:val="67214BDE"/>
    <w:rsid w:val="67264F96"/>
    <w:rsid w:val="67600811"/>
    <w:rsid w:val="67677545"/>
    <w:rsid w:val="67881051"/>
    <w:rsid w:val="67A60B5B"/>
    <w:rsid w:val="67BC021D"/>
    <w:rsid w:val="67BC1B24"/>
    <w:rsid w:val="67CB0099"/>
    <w:rsid w:val="681C60E4"/>
    <w:rsid w:val="68227A60"/>
    <w:rsid w:val="682A3FB9"/>
    <w:rsid w:val="684938E2"/>
    <w:rsid w:val="688447CE"/>
    <w:rsid w:val="688D03FE"/>
    <w:rsid w:val="689F1A2F"/>
    <w:rsid w:val="68A075C7"/>
    <w:rsid w:val="692111E7"/>
    <w:rsid w:val="69236EB5"/>
    <w:rsid w:val="694836DA"/>
    <w:rsid w:val="696A5AEC"/>
    <w:rsid w:val="69727A79"/>
    <w:rsid w:val="69946E00"/>
    <w:rsid w:val="69A51B41"/>
    <w:rsid w:val="69B44B73"/>
    <w:rsid w:val="69B83FDB"/>
    <w:rsid w:val="69D05230"/>
    <w:rsid w:val="69E30A73"/>
    <w:rsid w:val="69F631C5"/>
    <w:rsid w:val="6A36579A"/>
    <w:rsid w:val="6A3D00DF"/>
    <w:rsid w:val="6A453E4C"/>
    <w:rsid w:val="6AA162E3"/>
    <w:rsid w:val="6AB50B28"/>
    <w:rsid w:val="6ABE279E"/>
    <w:rsid w:val="6AC36CE2"/>
    <w:rsid w:val="6AF41E64"/>
    <w:rsid w:val="6B070110"/>
    <w:rsid w:val="6B150B8B"/>
    <w:rsid w:val="6B5C50EF"/>
    <w:rsid w:val="6BE647A0"/>
    <w:rsid w:val="6BEA24AB"/>
    <w:rsid w:val="6BF71B9E"/>
    <w:rsid w:val="6C111ED1"/>
    <w:rsid w:val="6C517E18"/>
    <w:rsid w:val="6C612DCA"/>
    <w:rsid w:val="6C7F72AB"/>
    <w:rsid w:val="6CEF1588"/>
    <w:rsid w:val="6D140A4E"/>
    <w:rsid w:val="6D1A3482"/>
    <w:rsid w:val="6D24302F"/>
    <w:rsid w:val="6D2679EA"/>
    <w:rsid w:val="6D2A2553"/>
    <w:rsid w:val="6D342CA5"/>
    <w:rsid w:val="6D443965"/>
    <w:rsid w:val="6D4B0788"/>
    <w:rsid w:val="6D631F76"/>
    <w:rsid w:val="6D927255"/>
    <w:rsid w:val="6DC365FF"/>
    <w:rsid w:val="6DCB3903"/>
    <w:rsid w:val="6E0A23F1"/>
    <w:rsid w:val="6E181130"/>
    <w:rsid w:val="6E36024B"/>
    <w:rsid w:val="6E44376B"/>
    <w:rsid w:val="6E7406ED"/>
    <w:rsid w:val="6EAA43D2"/>
    <w:rsid w:val="6EC00106"/>
    <w:rsid w:val="6EF81B03"/>
    <w:rsid w:val="6F5A09CD"/>
    <w:rsid w:val="6F816E20"/>
    <w:rsid w:val="6F920257"/>
    <w:rsid w:val="6FA53DE1"/>
    <w:rsid w:val="6FA54993"/>
    <w:rsid w:val="6FFC7355"/>
    <w:rsid w:val="702870D1"/>
    <w:rsid w:val="70550CD2"/>
    <w:rsid w:val="70877D40"/>
    <w:rsid w:val="7088713D"/>
    <w:rsid w:val="70A92816"/>
    <w:rsid w:val="70B36DCE"/>
    <w:rsid w:val="70C00DA1"/>
    <w:rsid w:val="711940A5"/>
    <w:rsid w:val="713C7039"/>
    <w:rsid w:val="71511AE5"/>
    <w:rsid w:val="715859BC"/>
    <w:rsid w:val="717604C9"/>
    <w:rsid w:val="71791D12"/>
    <w:rsid w:val="719F723F"/>
    <w:rsid w:val="71B45728"/>
    <w:rsid w:val="71B941A1"/>
    <w:rsid w:val="72435C11"/>
    <w:rsid w:val="7246688E"/>
    <w:rsid w:val="72547518"/>
    <w:rsid w:val="72715317"/>
    <w:rsid w:val="72A51DEC"/>
    <w:rsid w:val="72B217A2"/>
    <w:rsid w:val="72B946C0"/>
    <w:rsid w:val="736C1462"/>
    <w:rsid w:val="736E234A"/>
    <w:rsid w:val="739549D7"/>
    <w:rsid w:val="73A12D22"/>
    <w:rsid w:val="73CB26CB"/>
    <w:rsid w:val="73F9064A"/>
    <w:rsid w:val="73F9581A"/>
    <w:rsid w:val="741A26E4"/>
    <w:rsid w:val="74232876"/>
    <w:rsid w:val="7436445C"/>
    <w:rsid w:val="745713BC"/>
    <w:rsid w:val="74581002"/>
    <w:rsid w:val="747649A7"/>
    <w:rsid w:val="74A321CA"/>
    <w:rsid w:val="74BB094E"/>
    <w:rsid w:val="74BB1F12"/>
    <w:rsid w:val="74CA2708"/>
    <w:rsid w:val="74D24688"/>
    <w:rsid w:val="75131A17"/>
    <w:rsid w:val="75286991"/>
    <w:rsid w:val="7567236A"/>
    <w:rsid w:val="756E4B25"/>
    <w:rsid w:val="757E37DD"/>
    <w:rsid w:val="75851FCF"/>
    <w:rsid w:val="758F7C3A"/>
    <w:rsid w:val="75BE6E02"/>
    <w:rsid w:val="75FA143B"/>
    <w:rsid w:val="761D4AB8"/>
    <w:rsid w:val="763D469A"/>
    <w:rsid w:val="7644349E"/>
    <w:rsid w:val="76A41635"/>
    <w:rsid w:val="76C6324C"/>
    <w:rsid w:val="76DA367B"/>
    <w:rsid w:val="76E322A7"/>
    <w:rsid w:val="771F375A"/>
    <w:rsid w:val="77731209"/>
    <w:rsid w:val="77C055DB"/>
    <w:rsid w:val="77CD32ED"/>
    <w:rsid w:val="77D73083"/>
    <w:rsid w:val="77DE7401"/>
    <w:rsid w:val="781465DE"/>
    <w:rsid w:val="781A123D"/>
    <w:rsid w:val="782D3D20"/>
    <w:rsid w:val="782F3F52"/>
    <w:rsid w:val="782F6204"/>
    <w:rsid w:val="783B0F36"/>
    <w:rsid w:val="786D7FC9"/>
    <w:rsid w:val="7889477A"/>
    <w:rsid w:val="788A7090"/>
    <w:rsid w:val="789C69A5"/>
    <w:rsid w:val="78A044D0"/>
    <w:rsid w:val="78A8789C"/>
    <w:rsid w:val="78D6293C"/>
    <w:rsid w:val="78F27304"/>
    <w:rsid w:val="78F43658"/>
    <w:rsid w:val="79172EE1"/>
    <w:rsid w:val="79575B53"/>
    <w:rsid w:val="7977664C"/>
    <w:rsid w:val="79C26176"/>
    <w:rsid w:val="79CA5362"/>
    <w:rsid w:val="79F97D40"/>
    <w:rsid w:val="7A267400"/>
    <w:rsid w:val="7A2A7C69"/>
    <w:rsid w:val="7A302CED"/>
    <w:rsid w:val="7A372BDF"/>
    <w:rsid w:val="7A3C1B84"/>
    <w:rsid w:val="7A4975F8"/>
    <w:rsid w:val="7A507665"/>
    <w:rsid w:val="7A7F72F3"/>
    <w:rsid w:val="7A9D0E56"/>
    <w:rsid w:val="7AAE4D50"/>
    <w:rsid w:val="7AB01F9B"/>
    <w:rsid w:val="7AD93877"/>
    <w:rsid w:val="7ADB33DD"/>
    <w:rsid w:val="7AF64DD9"/>
    <w:rsid w:val="7B4531E8"/>
    <w:rsid w:val="7B532B54"/>
    <w:rsid w:val="7BA303A3"/>
    <w:rsid w:val="7BD46756"/>
    <w:rsid w:val="7BD53673"/>
    <w:rsid w:val="7BF859D1"/>
    <w:rsid w:val="7BFC7304"/>
    <w:rsid w:val="7C417926"/>
    <w:rsid w:val="7C4235D6"/>
    <w:rsid w:val="7C487CEC"/>
    <w:rsid w:val="7C563B2B"/>
    <w:rsid w:val="7C690BD8"/>
    <w:rsid w:val="7C6E734C"/>
    <w:rsid w:val="7C8A6001"/>
    <w:rsid w:val="7CA12173"/>
    <w:rsid w:val="7CBC0446"/>
    <w:rsid w:val="7D004BF4"/>
    <w:rsid w:val="7D0471F0"/>
    <w:rsid w:val="7D2E4EB4"/>
    <w:rsid w:val="7DC34C9D"/>
    <w:rsid w:val="7DD23DE0"/>
    <w:rsid w:val="7E1B3094"/>
    <w:rsid w:val="7E22757A"/>
    <w:rsid w:val="7E2D5571"/>
    <w:rsid w:val="7E3C7021"/>
    <w:rsid w:val="7E421C78"/>
    <w:rsid w:val="7E46444F"/>
    <w:rsid w:val="7E8953DB"/>
    <w:rsid w:val="7E8A6A91"/>
    <w:rsid w:val="7E966DCF"/>
    <w:rsid w:val="7EA663F0"/>
    <w:rsid w:val="7EE36C68"/>
    <w:rsid w:val="7EF66AAB"/>
    <w:rsid w:val="7F1E6878"/>
    <w:rsid w:val="7F317F47"/>
    <w:rsid w:val="7F322CE3"/>
    <w:rsid w:val="7F865EEE"/>
    <w:rsid w:val="7FBC0BFD"/>
    <w:rsid w:val="7FBE2FD7"/>
    <w:rsid w:val="7FC05006"/>
    <w:rsid w:val="7FD409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1678</Words>
  <Characters>1721</Characters>
  <Lines>0</Lines>
  <Paragraphs>0</Paragraphs>
  <TotalTime>0</TotalTime>
  <ScaleCrop>false</ScaleCrop>
  <LinksUpToDate>false</LinksUpToDate>
  <CharactersWithSpaces>1741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DELL</cp:lastModifiedBy>
  <dcterms:modified xsi:type="dcterms:W3CDTF">2022-09-27T07:30:45Z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7A8093F0DBC64E108341FBA472FC25AD</vt:lpwstr>
  </property>
</Properties>
</file>