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昆明滇池国家旅游度假区大渔小学党建工作、名师工作室及其他各项工作经费</w:t>
      </w: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w:t>项目支出绩效评价报告</w:t>
      </w:r>
    </w:p>
    <w:p>
      <w:pPr>
        <w:spacing w:line="600" w:lineRule="exact"/>
        <w:ind w:firstLine="594" w:firstLineChars="200"/>
        <w:jc w:val="center"/>
        <w:rPr>
          <w:rFonts w:ascii="仿宋_GB2312"/>
          <w:b/>
          <w:szCs w:val="32"/>
        </w:rPr>
      </w:pP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ind w:firstLine="594" w:firstLineChars="20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（一）项目基本情况简介</w:t>
      </w:r>
    </w:p>
    <w:p>
      <w:pPr>
        <w:ind w:firstLine="594" w:firstLineChars="200"/>
        <w:outlineLvl w:val="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我校是财政全额拨款事业单位，属义务教育学校，经费来源只有财政拨款公用经费和教职工人员经费，随着呈贡区城市建设和发展的快速推进，教育改革学校布局规划，我校办学规模不断扩大，现有学生</w:t>
      </w:r>
      <w:r>
        <w:rPr>
          <w:rFonts w:ascii="仿宋_GB2312"/>
          <w:szCs w:val="32"/>
        </w:rPr>
        <w:t>1447</w:t>
      </w:r>
      <w:r>
        <w:rPr>
          <w:rFonts w:hint="eastAsia" w:ascii="仿宋_GB2312"/>
          <w:szCs w:val="32"/>
        </w:rPr>
        <w:t>人，在职在编教职工</w:t>
      </w:r>
      <w:r>
        <w:rPr>
          <w:rFonts w:ascii="仿宋_GB2312"/>
          <w:szCs w:val="32"/>
        </w:rPr>
        <w:t>96</w:t>
      </w:r>
      <w:r>
        <w:rPr>
          <w:rFonts w:hint="eastAsia" w:ascii="仿宋_GB2312"/>
          <w:szCs w:val="32"/>
        </w:rPr>
        <w:t>人，退休教师</w:t>
      </w:r>
      <w:r>
        <w:rPr>
          <w:rFonts w:ascii="仿宋_GB2312"/>
          <w:szCs w:val="32"/>
        </w:rPr>
        <w:t>58</w:t>
      </w:r>
      <w:r>
        <w:rPr>
          <w:rFonts w:hint="eastAsia" w:ascii="仿宋_GB2312"/>
          <w:szCs w:val="32"/>
        </w:rPr>
        <w:t>人，公用经费只能用于维持正常的教育教学活动，人员经费只能用于教师工资和社保缴费，由于学校经费使用有限，党员学习活动及学校其他业务工作难以开展，因此除正常项目经费外</w:t>
      </w:r>
      <w:r>
        <w:rPr>
          <w:rFonts w:ascii="仿宋_GB2312"/>
          <w:szCs w:val="32"/>
        </w:rPr>
        <w:t>202</w:t>
      </w:r>
      <w:r>
        <w:rPr>
          <w:rFonts w:hint="eastAsia" w:ascii="仿宋_GB2312"/>
          <w:szCs w:val="32"/>
        </w:rPr>
        <w:t>1年经费还包含党建工作专项经费</w:t>
      </w:r>
      <w:r>
        <w:rPr>
          <w:rFonts w:ascii="仿宋_GB2312"/>
          <w:szCs w:val="32"/>
        </w:rPr>
        <w:t>2</w:t>
      </w:r>
      <w:r>
        <w:rPr>
          <w:rFonts w:hint="eastAsia" w:ascii="仿宋_GB2312"/>
          <w:szCs w:val="32"/>
        </w:rPr>
        <w:t>万元，教师节、六一儿童节走访慰问经费</w:t>
      </w:r>
      <w:r>
        <w:rPr>
          <w:rFonts w:ascii="仿宋_GB2312"/>
          <w:szCs w:val="32"/>
        </w:rPr>
        <w:t>3.17</w:t>
      </w:r>
      <w:r>
        <w:rPr>
          <w:rFonts w:hint="eastAsia" w:ascii="仿宋_GB2312"/>
          <w:szCs w:val="32"/>
        </w:rPr>
        <w:t>万</w:t>
      </w:r>
      <w:r>
        <w:rPr>
          <w:rFonts w:ascii="仿宋_GB2312"/>
          <w:szCs w:val="32"/>
        </w:rPr>
        <w:t>元</w:t>
      </w:r>
      <w:r>
        <w:rPr>
          <w:rFonts w:hint="eastAsia" w:ascii="仿宋_GB2312"/>
          <w:szCs w:val="32"/>
        </w:rPr>
        <w:t>，食品安全、小学幼儿园党组织书记、团干部、少先队辅导员工作经费5</w:t>
      </w:r>
      <w:r>
        <w:rPr>
          <w:rFonts w:ascii="仿宋_GB2312"/>
          <w:szCs w:val="32"/>
        </w:rPr>
        <w:t>.5</w:t>
      </w:r>
      <w:r>
        <w:rPr>
          <w:rFonts w:hint="eastAsia" w:ascii="仿宋_GB2312"/>
          <w:szCs w:val="32"/>
        </w:rPr>
        <w:t>万元，张红平名师工作室经费1</w:t>
      </w:r>
      <w:r>
        <w:rPr>
          <w:rFonts w:ascii="仿宋_GB2312"/>
          <w:szCs w:val="32"/>
        </w:rPr>
        <w:t>2.4</w:t>
      </w:r>
      <w:r>
        <w:rPr>
          <w:rFonts w:hint="eastAsia" w:ascii="仿宋_GB2312"/>
          <w:szCs w:val="32"/>
          <w:lang w:val="en-US" w:eastAsia="zh-CN"/>
        </w:rPr>
        <w:t>7</w:t>
      </w:r>
      <w:r>
        <w:rPr>
          <w:rFonts w:hint="eastAsia" w:ascii="仿宋_GB2312"/>
          <w:szCs w:val="32"/>
        </w:rPr>
        <w:t>万元，体育人才培训专项经费1万元，以上工作经费共计</w:t>
      </w:r>
      <w:r>
        <w:rPr>
          <w:rFonts w:ascii="仿宋_GB2312"/>
          <w:szCs w:val="32"/>
        </w:rPr>
        <w:t>24.14</w:t>
      </w:r>
      <w:r>
        <w:rPr>
          <w:rFonts w:hint="eastAsia" w:ascii="仿宋_GB2312"/>
          <w:szCs w:val="32"/>
        </w:rPr>
        <w:t>万元。以上资金主管部门按时拨付到位，学校按项目要求完成计划。</w:t>
      </w:r>
    </w:p>
    <w:p>
      <w:pPr>
        <w:ind w:firstLine="594" w:firstLineChars="200"/>
        <w:outlineLvl w:val="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（二）绩效目标设定及指标完成情况</w:t>
      </w:r>
    </w:p>
    <w:p>
      <w:pPr>
        <w:ind w:firstLine="594" w:firstLineChars="200"/>
        <w:jc w:val="lef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为了保障教育教学业务的正常开展，规避超范围使用非保障机制经费资金等问题。特预算党建工作经费、张红平名师工作室经费、教师节、六一儿童节走访慰问经费、食品安全、小学幼儿园党组织书记、团干部、少先队辅导员工作经费等各项工作经费用于相关业务的正常开展。</w:t>
      </w:r>
    </w:p>
    <w:p>
      <w:pPr>
        <w:ind w:firstLine="594" w:firstLineChars="200"/>
        <w:jc w:val="left"/>
        <w:rPr>
          <w:rFonts w:ascii="仿宋_GB2312"/>
          <w:szCs w:val="32"/>
        </w:rPr>
      </w:pPr>
      <w:r>
        <w:rPr>
          <w:rFonts w:hint="eastAsia"/>
        </w:rPr>
        <w:t>我校在</w:t>
      </w:r>
      <w:r>
        <w:t>20</w:t>
      </w:r>
      <w:r>
        <w:rPr>
          <w:rFonts w:hint="eastAsia"/>
        </w:rPr>
        <w:t>20年10月份进行</w:t>
      </w:r>
      <w:r>
        <w:t>202</w:t>
      </w:r>
      <w:r>
        <w:rPr>
          <w:rFonts w:hint="eastAsia"/>
        </w:rPr>
        <w:t>1年预算，</w:t>
      </w:r>
      <w:r>
        <w:t>202</w:t>
      </w:r>
      <w:r>
        <w:rPr>
          <w:rFonts w:hint="eastAsia"/>
        </w:rPr>
        <w:t>1年预算资金下达后我校按照年初预算进度执行，项目前期根据学校校委会决议按照进度执行，项目中期对相关项目进行监督，项目完成后对项目进行验收，验收合格后进行款项支付，截止年底，项目执行率为100%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二、项目资金使用及管理情况</w:t>
      </w:r>
    </w:p>
    <w:p>
      <w:pPr>
        <w:ind w:firstLine="594" w:firstLineChars="200"/>
        <w:outlineLvl w:val="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我校年初预算各项工作经费共计</w:t>
      </w:r>
      <w:r>
        <w:rPr>
          <w:rFonts w:ascii="仿宋_GB2312"/>
          <w:szCs w:val="32"/>
        </w:rPr>
        <w:t>24.14</w:t>
      </w:r>
      <w:r>
        <w:rPr>
          <w:rFonts w:hint="eastAsia" w:ascii="仿宋_GB2312"/>
          <w:szCs w:val="32"/>
        </w:rPr>
        <w:t>万</w:t>
      </w:r>
      <w:r>
        <w:rPr>
          <w:rFonts w:ascii="仿宋_GB2312"/>
          <w:szCs w:val="32"/>
        </w:rPr>
        <w:t>元</w:t>
      </w:r>
      <w:r>
        <w:rPr>
          <w:rFonts w:hint="eastAsia" w:ascii="仿宋_GB2312"/>
          <w:szCs w:val="32"/>
        </w:rPr>
        <w:t>，财政全额拨付到账。为了更好开展学校教育教学活动，我校各项经费主要用于宣传、学习、培训及教师学生活动开展等日常业务支出，经费按照使用范围严格支付。</w:t>
      </w:r>
    </w:p>
    <w:p>
      <w:pPr>
        <w:ind w:firstLine="594" w:firstLineChars="200"/>
        <w:outlineLvl w:val="0"/>
        <w:rPr>
          <w:rFonts w:ascii="仿宋" w:hAnsi="仿宋" w:eastAsia="仿宋"/>
          <w:szCs w:val="32"/>
        </w:rPr>
      </w:pPr>
      <w:r>
        <w:rPr>
          <w:rFonts w:hint="eastAsia" w:ascii="仿宋_GB2312"/>
          <w:szCs w:val="32"/>
        </w:rPr>
        <w:t>我校各项工作经费按照专款专用的原则，严格加强项目资金使用的监督检查，切实提高项目资金的使用效益，严格按照资金使用文件的相关规定执行。</w:t>
      </w:r>
    </w:p>
    <w:p>
      <w:pPr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三、项目组织实施情况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ascii="仿宋_GB2312"/>
          <w:szCs w:val="32"/>
        </w:rPr>
        <w:t>1</w:t>
      </w:r>
      <w:r>
        <w:rPr>
          <w:rFonts w:hint="eastAsia" w:ascii="仿宋_GB2312"/>
          <w:szCs w:val="32"/>
        </w:rPr>
        <w:t>.前期准备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我校成立了由校长、书记任组长，副校长、副书记任副组长、总务主任、教务主任、行政人员为成员的领导小组，明确相关人员职责，通过前期会议讨论项目实施细则，制定项目实施方案，保障项目的实施。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2.组织实施</w:t>
      </w:r>
    </w:p>
    <w:p>
      <w:pPr>
        <w:ind w:firstLine="594" w:firstLineChars="200"/>
        <w:outlineLvl w:val="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校按照年初预算计划实施,根据单位主要负责人组织的相关会议按照相关财务要求严格执行，项目实施前期认真筹措，项目实施时期认真监督，项目完成后认真验收，学生学习得到有序开展，教师教学办公得到有力保障。</w:t>
      </w:r>
    </w:p>
    <w:p>
      <w:pPr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四、项目绩效情况</w:t>
      </w:r>
    </w:p>
    <w:p>
      <w:pPr>
        <w:ind w:firstLine="594" w:firstLineChars="200"/>
        <w:outlineLvl w:val="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学校按照“先有预算、后有支出”的原则，严格按照年初预算资金结合实际情况开展工作。到第四季度项目执行进度达到100%。</w:t>
      </w:r>
    </w:p>
    <w:p>
      <w:pPr>
        <w:ind w:firstLine="594" w:firstLineChars="200"/>
        <w:outlineLvl w:val="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我校各项经费的及时到位，科学合理的使用， 保障了学校教育教学活动的正常开展，提升学校办学特色。</w:t>
      </w:r>
    </w:p>
    <w:p>
      <w:pPr>
        <w:topLinePunct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五、存在的问题</w:t>
      </w:r>
    </w:p>
    <w:p>
      <w:pPr>
        <w:topLinePunct/>
        <w:ind w:firstLine="594" w:firstLineChars="20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（一）专项管理方面的问题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无</w:t>
      </w:r>
    </w:p>
    <w:p>
      <w:pPr>
        <w:numPr>
          <w:ilvl w:val="0"/>
          <w:numId w:val="1"/>
        </w:numPr>
        <w:topLinePunct/>
        <w:ind w:firstLine="594" w:firstLineChars="20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资金分配方面的问题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无</w:t>
      </w:r>
    </w:p>
    <w:p>
      <w:pPr>
        <w:numPr>
          <w:ilvl w:val="0"/>
          <w:numId w:val="1"/>
        </w:numPr>
        <w:topLinePunct/>
        <w:ind w:firstLine="594" w:firstLineChars="20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资金拨付方面的问题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财政足额及时拨付，无滞留、闲置等现象。</w:t>
      </w:r>
    </w:p>
    <w:p>
      <w:pPr>
        <w:numPr>
          <w:ilvl w:val="0"/>
          <w:numId w:val="1"/>
        </w:numPr>
        <w:topLinePunct/>
        <w:ind w:firstLine="594" w:firstLineChars="200"/>
        <w:rPr>
          <w:rFonts w:hint="eastAsia" w:ascii="楷体_GB2312" w:hAnsi="楷体_GB2312" w:eastAsia="楷体_GB2312" w:cs="楷体_GB2312"/>
          <w:szCs w:val="32"/>
        </w:rPr>
      </w:pPr>
      <w:bookmarkStart w:id="0" w:name="_GoBack"/>
      <w:r>
        <w:rPr>
          <w:rFonts w:hint="eastAsia" w:ascii="楷体_GB2312" w:hAnsi="楷体_GB2312" w:eastAsia="楷体_GB2312" w:cs="楷体_GB2312"/>
          <w:szCs w:val="32"/>
        </w:rPr>
        <w:t>资金使用方面的问题</w:t>
      </w:r>
    </w:p>
    <w:bookmarkEnd w:id="0"/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资金使用合规，无截留、挪用等现象，资金使用产生效益。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六、其他需要说明的问题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我校会严格按照上级部门的指示更进一步优化预算，对项目进行公平公正、真实有效的评价并按时按质进行公开。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进一步完善项目绩效的管理。还需上级部门多多指导专项经费的使用，进一步规范项目的实施。</w:t>
      </w:r>
    </w:p>
    <w:p/>
    <w:sectPr>
      <w:pgSz w:w="11906" w:h="16838"/>
      <w:pgMar w:top="1723" w:right="1800" w:bottom="1723" w:left="1800" w:header="851" w:footer="992" w:gutter="0"/>
      <w:cols w:space="0" w:num="1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387896"/>
    <w:multiLevelType w:val="singleLevel"/>
    <w:tmpl w:val="62387896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5ZjRjMWFlMGFlMWVkYjk3MWRiMjIzZDI1NGNlNjcifQ=="/>
  </w:docVars>
  <w:rsids>
    <w:rsidRoot w:val="00302088"/>
    <w:rsid w:val="00042CC1"/>
    <w:rsid w:val="000D0B7D"/>
    <w:rsid w:val="00115F2B"/>
    <w:rsid w:val="00116CC1"/>
    <w:rsid w:val="00302088"/>
    <w:rsid w:val="003B6221"/>
    <w:rsid w:val="00407E29"/>
    <w:rsid w:val="0051462B"/>
    <w:rsid w:val="005F766C"/>
    <w:rsid w:val="0065247B"/>
    <w:rsid w:val="00764D79"/>
    <w:rsid w:val="00830CEE"/>
    <w:rsid w:val="0084403F"/>
    <w:rsid w:val="008C5D95"/>
    <w:rsid w:val="00970857"/>
    <w:rsid w:val="009977A6"/>
    <w:rsid w:val="00A01C3A"/>
    <w:rsid w:val="00A43A52"/>
    <w:rsid w:val="00A64344"/>
    <w:rsid w:val="00AB4395"/>
    <w:rsid w:val="00AD68B6"/>
    <w:rsid w:val="00AE18EE"/>
    <w:rsid w:val="00BF5564"/>
    <w:rsid w:val="00C22143"/>
    <w:rsid w:val="00CA5622"/>
    <w:rsid w:val="00CC3684"/>
    <w:rsid w:val="00CF3209"/>
    <w:rsid w:val="00D24B48"/>
    <w:rsid w:val="00D9675F"/>
    <w:rsid w:val="00E15EFC"/>
    <w:rsid w:val="00E31C03"/>
    <w:rsid w:val="00E3341D"/>
    <w:rsid w:val="00E67F49"/>
    <w:rsid w:val="00F068AD"/>
    <w:rsid w:val="00FB2CEB"/>
    <w:rsid w:val="00FB41EE"/>
    <w:rsid w:val="05AE36CA"/>
    <w:rsid w:val="0BE84B97"/>
    <w:rsid w:val="10A02A0C"/>
    <w:rsid w:val="132731B9"/>
    <w:rsid w:val="137B498C"/>
    <w:rsid w:val="138E72C5"/>
    <w:rsid w:val="1EA818D2"/>
    <w:rsid w:val="35BB4255"/>
    <w:rsid w:val="378A5996"/>
    <w:rsid w:val="507758D7"/>
    <w:rsid w:val="5A3C6978"/>
    <w:rsid w:val="610676D6"/>
    <w:rsid w:val="67600811"/>
    <w:rsid w:val="6B9B1034"/>
    <w:rsid w:val="6FC2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semiHidden/>
    <w:qFormat/>
    <w:locked/>
    <w:uiPriority w:val="99"/>
    <w:rPr>
      <w:rFonts w:eastAsia="仿宋_GB2312" w:cs="Times New Roman"/>
      <w:sz w:val="18"/>
      <w:szCs w:val="18"/>
    </w:rPr>
  </w:style>
  <w:style w:type="character" w:customStyle="1" w:styleId="7">
    <w:name w:val="页脚 字符"/>
    <w:link w:val="2"/>
    <w:semiHidden/>
    <w:qFormat/>
    <w:locked/>
    <w:uiPriority w:val="99"/>
    <w:rPr>
      <w:rFonts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1343</Words>
  <Characters>1400</Characters>
  <Lines>10</Lines>
  <Paragraphs>2</Paragraphs>
  <TotalTime>5</TotalTime>
  <ScaleCrop>false</ScaleCrop>
  <LinksUpToDate>false</LinksUpToDate>
  <CharactersWithSpaces>1401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2022-03-23T00:58:00Z</dcterms:created>
  <dc:creator>jyjcg</dc:creator>
  <cp:lastModifiedBy>Administrator</cp:lastModifiedBy>
  <dcterms:modified xsi:type="dcterms:W3CDTF">2022-09-29T03:14:10Z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C0B81EC77B7745B2BEE62E8C8D1C63CA</vt:lpwstr>
  </property>
</Properties>
</file>