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ascii="黑体" w:eastAsia="黑体"/>
          <w:szCs w:val="32"/>
        </w:rPr>
        <w:t>4-2:</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昆明市呈贡区第一小学社会化聘用教师和临时聘用教师工资专项经费项目支出绩效报告</w:t>
      </w:r>
    </w:p>
    <w:p>
      <w:pPr>
        <w:spacing w:line="600" w:lineRule="exact"/>
        <w:jc w:val="center"/>
        <w:rPr>
          <w:rFonts w:ascii="仿宋_GB2312"/>
          <w:b/>
          <w:szCs w:val="32"/>
        </w:rPr>
      </w:pPr>
    </w:p>
    <w:p>
      <w:pPr>
        <w:numPr>
          <w:ilvl w:val="0"/>
          <w:numId w:val="1"/>
        </w:numPr>
        <w:topLinePunct/>
        <w:ind w:firstLine="594" w:firstLineChars="200"/>
        <w:rPr>
          <w:rFonts w:ascii="黑体" w:eastAsia="黑体"/>
          <w:szCs w:val="32"/>
        </w:rPr>
      </w:pPr>
      <w:r>
        <w:rPr>
          <w:rFonts w:hint="eastAsia" w:ascii="黑体" w:eastAsia="黑体"/>
          <w:szCs w:val="32"/>
        </w:rPr>
        <w:t>项目基本情况</w:t>
      </w:r>
    </w:p>
    <w:p>
      <w:pPr>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ind w:firstLine="594" w:firstLineChars="200"/>
        <w:rPr>
          <w:rFonts w:ascii="宋体" w:eastAsia="宋体" w:cs="宋体"/>
          <w:color w:val="000000"/>
          <w:szCs w:val="32"/>
        </w:rPr>
      </w:pPr>
      <w:r>
        <w:rPr>
          <w:rFonts w:hint="eastAsia"/>
          <w:color w:val="000000"/>
          <w:szCs w:val="32"/>
        </w:rPr>
        <w:t>我校由于班级增加、学生人数增加，女教师请产假人数较多，为保障学校正常开展教育教学活动，特聘用社会化聘用教师及临时顶岗教师进行补充。</w:t>
      </w:r>
    </w:p>
    <w:p>
      <w:pPr>
        <w:ind w:firstLine="594" w:firstLineChars="200"/>
        <w:rPr>
          <w:rFonts w:ascii="仿宋_GB2312"/>
          <w:szCs w:val="32"/>
        </w:rPr>
      </w:pPr>
      <w:r>
        <w:rPr>
          <w:rFonts w:hint="eastAsia" w:ascii="楷体_GB2312" w:hAnsi="楷体_GB2312" w:eastAsia="楷体_GB2312" w:cs="楷体_GB2312"/>
          <w:szCs w:val="32"/>
        </w:rPr>
        <w:t>（二）绩效目标设定及指标完成情况</w:t>
      </w:r>
    </w:p>
    <w:p>
      <w:pPr>
        <w:widowControl/>
        <w:ind w:firstLine="594" w:firstLineChars="200"/>
        <w:rPr>
          <w:rFonts w:ascii="仿宋_GB2312"/>
          <w:szCs w:val="32"/>
        </w:rPr>
      </w:pPr>
      <w:r>
        <w:rPr>
          <w:rFonts w:hint="eastAsia" w:ascii="仿宋_GB2312"/>
          <w:szCs w:val="32"/>
        </w:rPr>
        <w:t>为了保障学校教育教学活动正常开展，特预算社会化聘用教师及临时聘用教师工资专项经费。</w:t>
      </w:r>
    </w:p>
    <w:p>
      <w:pPr>
        <w:widowControl/>
        <w:ind w:firstLine="594" w:firstLineChars="200"/>
        <w:rPr>
          <w:rFonts w:ascii="仿宋_GB2312"/>
          <w:szCs w:val="32"/>
        </w:rPr>
      </w:pPr>
      <w:r>
        <w:rPr>
          <w:rFonts w:hint="eastAsia" w:ascii="仿宋_GB2312" w:hAnsi="仿宋_GB2312" w:cs="仿宋_GB2312"/>
          <w:kern w:val="0"/>
          <w:szCs w:val="32"/>
        </w:rPr>
        <w:t>已按学期拨付社会化聘用教师经费（工资、社保费和劳务派遣管理费）到劳务派遣公司，按时发放年度目标绩效考核奖，已按时按质完成项目绩效目标。</w:t>
      </w:r>
    </w:p>
    <w:p>
      <w:pPr>
        <w:topLinePunct/>
        <w:ind w:firstLine="594" w:firstLineChars="20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cs="仿宋_GB2312"/>
          <w:szCs w:val="32"/>
        </w:rPr>
      </w:pPr>
      <w:r>
        <w:rPr>
          <w:rFonts w:ascii="仿宋_GB2312" w:hAnsi="仿宋_GB2312" w:cs="仿宋_GB2312"/>
          <w:szCs w:val="32"/>
        </w:rPr>
        <w:t>2021</w:t>
      </w:r>
      <w:r>
        <w:rPr>
          <w:rFonts w:hint="eastAsia" w:ascii="仿宋_GB2312" w:hAnsi="仿宋_GB2312" w:cs="仿宋_GB2312"/>
          <w:szCs w:val="32"/>
        </w:rPr>
        <w:t>年社会化聘用教师和临时聘用教师工资专项经费是</w:t>
      </w:r>
      <w:r>
        <w:rPr>
          <w:rFonts w:ascii="仿宋_GB2312" w:hAnsi="仿宋_GB2312" w:cs="仿宋_GB2312"/>
          <w:szCs w:val="32"/>
        </w:rPr>
        <w:t>114.89</w:t>
      </w:r>
      <w:r>
        <w:rPr>
          <w:rFonts w:hint="eastAsia" w:ascii="仿宋_GB2312" w:hAnsi="仿宋_GB2312" w:cs="仿宋_GB2312"/>
          <w:szCs w:val="32"/>
        </w:rPr>
        <w:t>万元。此专项资金根据学校管理制度，专款专用，用于拨付社会化聘用教师和临时顶岗教师工资及社保缴费和发放目标管理绩效考核奖。</w:t>
      </w:r>
    </w:p>
    <w:p>
      <w:pPr>
        <w:ind w:firstLine="594" w:firstLineChars="200"/>
        <w:rPr>
          <w:rFonts w:ascii="黑体" w:eastAsia="黑体"/>
          <w:szCs w:val="32"/>
        </w:rPr>
      </w:pPr>
      <w:r>
        <w:rPr>
          <w:rFonts w:hint="eastAsia" w:ascii="黑体" w:eastAsia="黑体"/>
          <w:szCs w:val="32"/>
        </w:rPr>
        <w:t>三、项目组织实施情况</w:t>
      </w:r>
    </w:p>
    <w:p>
      <w:pPr>
        <w:ind w:firstLine="594" w:firstLineChars="200"/>
        <w:rPr>
          <w:rFonts w:ascii="仿宋_GB2312"/>
          <w:szCs w:val="32"/>
        </w:rPr>
      </w:pPr>
      <w:r>
        <w:rPr>
          <w:rFonts w:ascii="仿宋_GB2312"/>
          <w:szCs w:val="32"/>
        </w:rPr>
        <w:t>1.</w:t>
      </w:r>
      <w:r>
        <w:rPr>
          <w:rFonts w:hint="eastAsia" w:ascii="仿宋_GB2312"/>
          <w:szCs w:val="32"/>
        </w:rPr>
        <w:t>前期准备</w:t>
      </w:r>
    </w:p>
    <w:p>
      <w:pPr>
        <w:ind w:firstLine="594" w:firstLineChars="200"/>
        <w:rPr>
          <w:rFonts w:ascii="仿宋_GB2312"/>
          <w:szCs w:val="32"/>
        </w:rPr>
      </w:pPr>
      <w:r>
        <w:rPr>
          <w:rFonts w:hint="eastAsia" w:ascii="仿宋_GB2312"/>
          <w:szCs w:val="32"/>
        </w:rPr>
        <w:t>我校成立了由校长、书记任组长、副校长任副组长、总务主任、教导主任、行政人员为成员的领导小组，明确相关人员职责，通过前期会议讨论项目实施细则，制定项目实施方案，保障项目的实施。</w:t>
      </w:r>
    </w:p>
    <w:p>
      <w:pPr>
        <w:ind w:firstLine="594" w:firstLineChars="200"/>
        <w:rPr>
          <w:rFonts w:ascii="仿宋_GB2312"/>
          <w:szCs w:val="32"/>
        </w:rPr>
      </w:pPr>
      <w:r>
        <w:rPr>
          <w:rFonts w:ascii="仿宋_GB2312"/>
          <w:szCs w:val="32"/>
        </w:rPr>
        <w:t>2.</w:t>
      </w:r>
      <w:r>
        <w:rPr>
          <w:rFonts w:hint="eastAsia" w:ascii="仿宋_GB2312"/>
          <w:szCs w:val="32"/>
        </w:rPr>
        <w:t>组织实施</w:t>
      </w:r>
    </w:p>
    <w:p>
      <w:pPr>
        <w:ind w:firstLine="594" w:firstLineChars="200"/>
        <w:rPr>
          <w:rFonts w:ascii="仿宋_GB2312"/>
          <w:szCs w:val="32"/>
        </w:rPr>
      </w:pPr>
      <w:r>
        <w:rPr>
          <w:rFonts w:hint="eastAsia" w:ascii="仿宋_GB2312"/>
          <w:szCs w:val="32"/>
        </w:rPr>
        <w:t>我校社会化聘用教师工资专项经费主要是列支聘用制教师工资及社保缴费，临时顶岗教师经费主要是发放临时顶岗教师工资。项目经费使用期间监督项目实施进程及项目实施程序，保障实施期间师生教育教学安全有序进行。</w:t>
      </w:r>
    </w:p>
    <w:p>
      <w:pPr>
        <w:ind w:firstLine="594" w:firstLineChars="200"/>
        <w:rPr>
          <w:rFonts w:ascii="黑体" w:eastAsia="黑体"/>
          <w:szCs w:val="32"/>
        </w:rPr>
      </w:pPr>
      <w:r>
        <w:rPr>
          <w:rFonts w:hint="eastAsia" w:ascii="黑体" w:eastAsia="黑体"/>
          <w:szCs w:val="32"/>
        </w:rPr>
        <w:t>四、项目绩效情况</w:t>
      </w:r>
    </w:p>
    <w:p>
      <w:pPr>
        <w:ind w:firstLine="594" w:firstLineChars="200"/>
        <w:rPr>
          <w:rFonts w:ascii="宋体" w:eastAsia="宋体" w:cs="宋体"/>
          <w:color w:val="000000"/>
          <w:szCs w:val="32"/>
        </w:rPr>
      </w:pPr>
      <w:r>
        <w:rPr>
          <w:rFonts w:hint="eastAsia"/>
          <w:color w:val="000000"/>
          <w:szCs w:val="32"/>
        </w:rPr>
        <w:t>促进高校毕业生就业；着力解决学校教师不足，加强学校教师队伍建设保障学校教育教学工作开展，提高教学质量，带动社会经济发展。</w:t>
      </w:r>
    </w:p>
    <w:p>
      <w:pPr>
        <w:numPr>
          <w:ilvl w:val="0"/>
          <w:numId w:val="2"/>
        </w:numPr>
        <w:topLinePunct/>
        <w:ind w:firstLine="594" w:firstLineChars="200"/>
        <w:rPr>
          <w:rFonts w:hint="eastAsia" w:ascii="黑体" w:eastAsia="黑体"/>
          <w:szCs w:val="32"/>
        </w:rPr>
      </w:pPr>
      <w:r>
        <w:rPr>
          <w:rFonts w:hint="eastAsia" w:ascii="黑体" w:eastAsia="黑体"/>
          <w:szCs w:val="32"/>
        </w:rPr>
        <w:t>存在的问题</w:t>
      </w:r>
    </w:p>
    <w:p>
      <w:pPr>
        <w:numPr>
          <w:ilvl w:val="0"/>
          <w:numId w:val="0"/>
        </w:numPr>
        <w:topLinePunct/>
        <w:ind w:firstLine="594" w:firstLineChars="200"/>
        <w:rPr>
          <w:rFonts w:ascii="仿宋_GB2312"/>
          <w:szCs w:val="32"/>
        </w:rPr>
      </w:pPr>
      <w:r>
        <w:rPr>
          <w:rFonts w:hint="eastAsia" w:ascii="楷体_GB2312" w:hAnsi="楷体_GB2312" w:eastAsia="楷体_GB2312" w:cs="楷体_GB2312"/>
          <w:szCs w:val="32"/>
        </w:rPr>
        <w:t>（一）专项管理方面的问题</w:t>
      </w:r>
    </w:p>
    <w:p>
      <w:pPr>
        <w:topLinePunct/>
        <w:ind w:firstLine="594" w:firstLineChars="200"/>
        <w:rPr>
          <w:rFonts w:hint="eastAsia" w:ascii="仿宋_GB2312"/>
          <w:szCs w:val="32"/>
        </w:rPr>
      </w:pPr>
      <w:r>
        <w:rPr>
          <w:rFonts w:hint="eastAsia" w:ascii="仿宋_GB2312"/>
          <w:szCs w:val="32"/>
        </w:rPr>
        <w:t>无</w:t>
      </w:r>
    </w:p>
    <w:p>
      <w:pPr>
        <w:topLinePunct/>
        <w:ind w:firstLine="594" w:firstLineChars="200"/>
        <w:rPr>
          <w:rFonts w:ascii="仿宋_GB2312"/>
          <w:szCs w:val="32"/>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二</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资金分配方面的问题</w:t>
      </w:r>
    </w:p>
    <w:p>
      <w:pPr>
        <w:topLinePunct/>
        <w:ind w:firstLine="594" w:firstLineChars="200"/>
        <w:rPr>
          <w:rFonts w:hint="eastAsia" w:ascii="仿宋_GB2312"/>
          <w:szCs w:val="32"/>
        </w:rPr>
      </w:pPr>
      <w:r>
        <w:rPr>
          <w:rFonts w:hint="eastAsia" w:ascii="仿宋_GB2312"/>
          <w:szCs w:val="32"/>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三</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资金拨付方面的问题</w:t>
      </w:r>
    </w:p>
    <w:p>
      <w:pPr>
        <w:topLinePunct/>
        <w:ind w:firstLine="594" w:firstLineChars="200"/>
        <w:rPr>
          <w:rFonts w:hint="eastAsia" w:ascii="仿宋_GB2312"/>
          <w:szCs w:val="32"/>
        </w:rPr>
      </w:pPr>
      <w:r>
        <w:rPr>
          <w:rFonts w:hint="eastAsia" w:ascii="仿宋_GB2312"/>
          <w:szCs w:val="32"/>
        </w:rPr>
        <w:t>财政足额及时拨付，无滞留、闲置等现象。</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四</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资金使用方面的问题</w:t>
      </w:r>
    </w:p>
    <w:p>
      <w:pPr>
        <w:topLinePunct/>
        <w:ind w:firstLine="594" w:firstLineChars="200"/>
        <w:rPr>
          <w:rFonts w:ascii="仿宋_GB2312"/>
          <w:szCs w:val="32"/>
        </w:rPr>
      </w:pPr>
      <w:r>
        <w:rPr>
          <w:rFonts w:hint="eastAsia" w:ascii="仿宋_GB2312"/>
          <w:szCs w:val="32"/>
        </w:rPr>
        <w:t>资金使用合规，无截留、挪用等现象，资金使用产生效益。</w:t>
      </w:r>
    </w:p>
    <w:p>
      <w:pPr>
        <w:topLinePunct/>
        <w:ind w:firstLine="594" w:firstLineChars="200"/>
        <w:rPr>
          <w:rFonts w:ascii="黑体" w:eastAsia="黑体"/>
          <w:szCs w:val="32"/>
        </w:rPr>
      </w:pPr>
      <w:r>
        <w:rPr>
          <w:rFonts w:hint="eastAsia" w:ascii="黑体" w:eastAsia="黑体"/>
          <w:szCs w:val="32"/>
        </w:rPr>
        <w:t>六、其他需要说明的问题</w:t>
      </w:r>
    </w:p>
    <w:p>
      <w:pPr>
        <w:ind w:firstLine="594" w:firstLineChars="200"/>
        <w:rPr>
          <w:rFonts w:ascii="仿宋_GB2312"/>
          <w:szCs w:val="32"/>
        </w:rPr>
      </w:pPr>
      <w:r>
        <w:rPr>
          <w:rFonts w:hint="eastAsia" w:ascii="仿宋_GB2312"/>
          <w:szCs w:val="32"/>
        </w:rPr>
        <w:t>我校会严格按照上级部门的指示更进一步优化预算，对项目进行公平公正、真实有效的评价并按时按质进行公开。</w:t>
      </w:r>
    </w:p>
    <w:p>
      <w:pPr>
        <w:ind w:firstLine="594" w:firstLineChars="200"/>
        <w:rPr>
          <w:rFonts w:ascii="仿宋_GB2312"/>
          <w:szCs w:val="32"/>
        </w:rPr>
      </w:pPr>
      <w:r>
        <w:rPr>
          <w:rFonts w:hint="eastAsia" w:ascii="仿宋_GB2312"/>
          <w:szCs w:val="32"/>
        </w:rPr>
        <w:t>进一步完善项目绩效的管理。还需上级部门多多指导专项经费的使用，进一步规范项目的实施。</w:t>
      </w:r>
    </w:p>
    <w:p/>
    <w:p>
      <w:pPr>
        <w:jc w:val="right"/>
        <w:rPr>
          <w:rFonts w:ascii="仿宋_GB2312" w:cs="仿宋_GB2312"/>
        </w:rPr>
      </w:pPr>
      <w:bookmarkStart w:id="0" w:name="_GoBack"/>
      <w:bookmarkEnd w:id="0"/>
    </w:p>
    <w:sectPr>
      <w:footerReference r:id="rId3" w:type="default"/>
      <w:footerReference r:id="rId4" w:type="even"/>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F7CD7"/>
    <w:multiLevelType w:val="singleLevel"/>
    <w:tmpl w:val="D9DF7CD7"/>
    <w:lvl w:ilvl="0" w:tentative="0">
      <w:start w:val="5"/>
      <w:numFmt w:val="chineseCounting"/>
      <w:suff w:val="nothing"/>
      <w:lvlText w:val="%1、"/>
      <w:lvlJc w:val="left"/>
      <w:rPr>
        <w:rFonts w:hint="eastAsia"/>
      </w:rPr>
    </w:lvl>
  </w:abstractNum>
  <w:abstractNum w:abstractNumId="1">
    <w:nsid w:val="44D25DC1"/>
    <w:multiLevelType w:val="singleLevel"/>
    <w:tmpl w:val="44D25DC1"/>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088"/>
    <w:rsid w:val="000A4757"/>
    <w:rsid w:val="00115F2B"/>
    <w:rsid w:val="00116CC1"/>
    <w:rsid w:val="00162B77"/>
    <w:rsid w:val="00302088"/>
    <w:rsid w:val="00407E29"/>
    <w:rsid w:val="00435BA9"/>
    <w:rsid w:val="00480E25"/>
    <w:rsid w:val="007C7BAC"/>
    <w:rsid w:val="007D58ED"/>
    <w:rsid w:val="007F6672"/>
    <w:rsid w:val="00830CEE"/>
    <w:rsid w:val="0084403F"/>
    <w:rsid w:val="008C5D95"/>
    <w:rsid w:val="00A43A52"/>
    <w:rsid w:val="00A55175"/>
    <w:rsid w:val="00AB4395"/>
    <w:rsid w:val="00B51576"/>
    <w:rsid w:val="00B91B17"/>
    <w:rsid w:val="00BE4551"/>
    <w:rsid w:val="00CA5622"/>
    <w:rsid w:val="00CD7955"/>
    <w:rsid w:val="00CE7678"/>
    <w:rsid w:val="00D24B48"/>
    <w:rsid w:val="00E31C03"/>
    <w:rsid w:val="00FB2CEB"/>
    <w:rsid w:val="00FB41EE"/>
    <w:rsid w:val="05AE36CA"/>
    <w:rsid w:val="082F1334"/>
    <w:rsid w:val="0A14336C"/>
    <w:rsid w:val="12AB7974"/>
    <w:rsid w:val="19536894"/>
    <w:rsid w:val="31D156B5"/>
    <w:rsid w:val="378A5996"/>
    <w:rsid w:val="39074A9E"/>
    <w:rsid w:val="48896B76"/>
    <w:rsid w:val="49FD7487"/>
    <w:rsid w:val="57831789"/>
    <w:rsid w:val="5A3C6978"/>
    <w:rsid w:val="60996A7B"/>
    <w:rsid w:val="6760081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kern w:val="0"/>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uiPriority w:val="99"/>
    <w:rPr>
      <w:rFonts w:cs="Times New Roman"/>
    </w:rPr>
  </w:style>
  <w:style w:type="character" w:customStyle="1" w:styleId="7">
    <w:name w:val="Footer Char"/>
    <w:basedOn w:val="5"/>
    <w:link w:val="2"/>
    <w:semiHidden/>
    <w:locked/>
    <w:uiPriority w:val="99"/>
    <w:rPr>
      <w:rFonts w:eastAsia="仿宋_GB2312" w:cs="Times New Roman"/>
      <w:sz w:val="18"/>
    </w:rPr>
  </w:style>
  <w:style w:type="character" w:customStyle="1" w:styleId="8">
    <w:name w:val="Header Char"/>
    <w:basedOn w:val="5"/>
    <w:link w:val="3"/>
    <w:semiHidden/>
    <w:locked/>
    <w:uiPriority w:val="99"/>
    <w:rPr>
      <w:rFonts w:eastAsia="仿宋_GB2312"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130</Words>
  <Characters>742</Characters>
  <Lines>0</Lines>
  <Paragraphs>0</Paragraphs>
  <TotalTime>5</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2022-09-29T02:04:15Z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9CD6FFA799134D1AA942EFF5E9D4B5D9</vt:lpwstr>
  </property>
</Properties>
</file>