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昆明市呈贡区第一小学党建工作专项经费和党员活动、教育专项经费项目支出绩效评价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报告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</w:t>
      </w:r>
      <w:r>
        <w:rPr>
          <w:rFonts w:ascii="仿宋_GB2312"/>
          <w:szCs w:val="32"/>
        </w:rPr>
        <w:t>2021</w:t>
      </w:r>
      <w:r>
        <w:rPr>
          <w:rFonts w:hint="eastAsia" w:ascii="仿宋_GB2312"/>
          <w:szCs w:val="32"/>
        </w:rPr>
        <w:t>年有学生</w:t>
      </w:r>
      <w:r>
        <w:rPr>
          <w:rFonts w:ascii="仿宋_GB2312"/>
          <w:szCs w:val="32"/>
        </w:rPr>
        <w:t>2281</w:t>
      </w:r>
      <w:r>
        <w:rPr>
          <w:rFonts w:hint="eastAsia" w:ascii="仿宋_GB2312"/>
          <w:szCs w:val="32"/>
        </w:rPr>
        <w:t>人，在职在编教师</w:t>
      </w:r>
      <w:r>
        <w:rPr>
          <w:rFonts w:ascii="仿宋_GB2312"/>
          <w:szCs w:val="32"/>
        </w:rPr>
        <w:t>129</w:t>
      </w:r>
      <w:r>
        <w:rPr>
          <w:rFonts w:hint="eastAsia" w:ascii="仿宋_GB2312"/>
          <w:szCs w:val="32"/>
        </w:rPr>
        <w:t>人，退休教师</w:t>
      </w:r>
      <w:r>
        <w:rPr>
          <w:rFonts w:ascii="仿宋_GB2312"/>
          <w:szCs w:val="32"/>
        </w:rPr>
        <w:t>37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人，公用经费只能用于维持正常的教育教学活动，人员经费只能用于教师工资和社保缴费，由于学校经费使用有限，党建及党员学习教育活动难以开展，因此</w:t>
      </w:r>
      <w:r>
        <w:rPr>
          <w:rFonts w:ascii="仿宋_GB2312"/>
          <w:szCs w:val="32"/>
        </w:rPr>
        <w:t>2021</w:t>
      </w:r>
      <w:r>
        <w:rPr>
          <w:rFonts w:hint="eastAsia" w:ascii="仿宋_GB2312"/>
          <w:szCs w:val="32"/>
        </w:rPr>
        <w:t>年度预算党建工作和党员教育、活动专项经费</w:t>
      </w:r>
      <w:r>
        <w:rPr>
          <w:rFonts w:ascii="仿宋_GB2312"/>
          <w:szCs w:val="32"/>
        </w:rPr>
        <w:t>20.48</w:t>
      </w:r>
      <w:r>
        <w:rPr>
          <w:rFonts w:hint="eastAsia" w:ascii="仿宋_GB2312"/>
          <w:szCs w:val="32"/>
        </w:rPr>
        <w:t>万元。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ind w:firstLine="594" w:firstLineChars="200"/>
        <w:jc w:val="left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为了保障教育教学业务的正常开展，规避超范围使用非保障机制经费资金等问题，特预算</w:t>
      </w:r>
      <w:r>
        <w:rPr>
          <w:rFonts w:hint="eastAsia" w:ascii="仿宋_GB2312"/>
          <w:szCs w:val="32"/>
        </w:rPr>
        <w:t>党建工作和党员教育、活动专项经费</w:t>
      </w:r>
      <w:r>
        <w:rPr>
          <w:rFonts w:hint="eastAsia" w:ascii="仿宋_GB2312" w:hAnsi="仿宋_GB2312" w:cs="仿宋_GB2312"/>
          <w:szCs w:val="32"/>
        </w:rPr>
        <w:t>党建工作经费用于相关业务的正常开展。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10</w:t>
      </w:r>
      <w:r>
        <w:rPr>
          <w:rFonts w:hint="eastAsia" w:ascii="仿宋_GB2312"/>
          <w:szCs w:val="32"/>
        </w:rPr>
        <w:t>月份开始进行</w:t>
      </w:r>
      <w:r>
        <w:rPr>
          <w:rFonts w:ascii="仿宋_GB2312"/>
          <w:szCs w:val="32"/>
        </w:rPr>
        <w:t>2021</w:t>
      </w:r>
      <w:r>
        <w:rPr>
          <w:rFonts w:hint="eastAsia" w:ascii="仿宋_GB2312"/>
          <w:szCs w:val="32"/>
        </w:rPr>
        <w:t>年度预算，</w:t>
      </w:r>
      <w:r>
        <w:rPr>
          <w:rFonts w:ascii="仿宋_GB2312"/>
          <w:szCs w:val="32"/>
        </w:rPr>
        <w:t>2021</w:t>
      </w:r>
      <w:r>
        <w:rPr>
          <w:rFonts w:hint="eastAsia" w:ascii="仿宋_GB2312"/>
          <w:szCs w:val="32"/>
        </w:rPr>
        <w:t>年度预算党建工作和党员教育、活动专项经费</w:t>
      </w:r>
      <w:r>
        <w:rPr>
          <w:rFonts w:ascii="仿宋_GB2312"/>
          <w:szCs w:val="32"/>
        </w:rPr>
        <w:t>20.48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 w:hAnsi="仿宋_GB2312" w:cs="仿宋_GB2312"/>
          <w:kern w:val="0"/>
          <w:szCs w:val="32"/>
        </w:rPr>
        <w:t>。</w:t>
      </w:r>
      <w:r>
        <w:rPr>
          <w:rFonts w:hint="eastAsia" w:ascii="仿宋_GB2312"/>
          <w:szCs w:val="32"/>
        </w:rPr>
        <w:t>项目资金下达后我校按照财政要求的预算进度执行，项目前期根据学校行政会决议按方案开展，项目中期对相关项目进行监督，项目完成后对项目进行验收。验收合格后进行款项支付，</w:t>
      </w:r>
      <w:r>
        <w:rPr>
          <w:rFonts w:hint="eastAsia" w:ascii="仿宋_GB2312" w:hAnsi="仿宋_GB2312" w:cs="仿宋_GB2312"/>
          <w:kern w:val="0"/>
          <w:szCs w:val="32"/>
        </w:rPr>
        <w:t>最后执行预算数是</w:t>
      </w:r>
      <w:r>
        <w:rPr>
          <w:rFonts w:ascii="仿宋_GB2312" w:hAnsi="仿宋_GB2312" w:cs="仿宋_GB2312"/>
          <w:kern w:val="0"/>
          <w:szCs w:val="32"/>
        </w:rPr>
        <w:t>1.50</w:t>
      </w:r>
      <w:r>
        <w:rPr>
          <w:rFonts w:hint="eastAsia" w:ascii="仿宋_GB2312" w:hAnsi="仿宋_GB2312" w:cs="仿宋_GB2312"/>
          <w:kern w:val="0"/>
          <w:szCs w:val="32"/>
        </w:rPr>
        <w:t>万元，</w:t>
      </w:r>
      <w:r>
        <w:rPr>
          <w:rFonts w:hint="eastAsia" w:ascii="仿宋_GB2312"/>
          <w:szCs w:val="32"/>
        </w:rPr>
        <w:t>项目经费执行率为</w:t>
      </w:r>
      <w:r>
        <w:rPr>
          <w:rFonts w:ascii="仿宋_GB2312"/>
          <w:szCs w:val="32"/>
        </w:rPr>
        <w:t>7%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我校年初预算</w:t>
      </w:r>
      <w:r>
        <w:rPr>
          <w:rFonts w:ascii="仿宋_GB2312"/>
          <w:szCs w:val="32"/>
        </w:rPr>
        <w:t>2021</w:t>
      </w:r>
      <w:r>
        <w:rPr>
          <w:rFonts w:hint="eastAsia" w:ascii="仿宋_GB2312"/>
          <w:szCs w:val="32"/>
        </w:rPr>
        <w:t>年度预算党建工作和党员教育、活动专项经费</w:t>
      </w:r>
      <w:r>
        <w:rPr>
          <w:rFonts w:ascii="仿宋_GB2312"/>
          <w:szCs w:val="32"/>
        </w:rPr>
        <w:t>20.48</w:t>
      </w:r>
      <w:r>
        <w:rPr>
          <w:rFonts w:hint="eastAsia" w:ascii="仿宋_GB2312"/>
          <w:szCs w:val="32"/>
        </w:rPr>
        <w:t>万元，财政全额拨付到账。经费按照使用范围严格支付，主要用于开展党建工作和党员学习、教育活动等日常业务支出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ind w:firstLine="594" w:firstLineChars="200"/>
        <w:outlineLvl w:val="0"/>
        <w:rPr>
          <w:rFonts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我校党建工作和党员教育、活动专项经费按照专款专用的原则，严格加强项目资金使用的监督检查，切实提高项目资金的使用效益，严格按照资金使用文件的相关规定执行。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我校成立了由校长、书记任组长、副校长任副组长、总务主任、教导主任、行政人员为成员的领导小组，明确相关人员职责，通过前期会议讨论项目实施细则，制定项目实施方案，保障项目的实施。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</w:t>
      </w:r>
      <w:r>
        <w:rPr>
          <w:rFonts w:ascii="仿宋_GB2312"/>
          <w:szCs w:val="32"/>
        </w:rPr>
        <w:t>,</w:t>
      </w:r>
      <w:r>
        <w:rPr>
          <w:rFonts w:hint="eastAsia" w:ascii="仿宋_GB2312"/>
          <w:szCs w:val="32"/>
        </w:rPr>
        <w:t>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我校党建工作和党员教育、活动专项经费及时拨付到位，科学合理的使用，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保障了党建工作和党员学习、教育活动的正常开展。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财政足额及时拨付，无滞留、闲置等现象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  <w:bookmarkStart w:id="0" w:name="_GoBack"/>
      <w:bookmarkEnd w:id="0"/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footerReference r:id="rId3" w:type="default"/>
      <w:footerReference r:id="rId4" w:type="even"/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088"/>
    <w:rsid w:val="00007768"/>
    <w:rsid w:val="00027A72"/>
    <w:rsid w:val="000D0B7D"/>
    <w:rsid w:val="00115F2B"/>
    <w:rsid w:val="00116CC1"/>
    <w:rsid w:val="001B01ED"/>
    <w:rsid w:val="00261C38"/>
    <w:rsid w:val="003005ED"/>
    <w:rsid w:val="00302088"/>
    <w:rsid w:val="003B6221"/>
    <w:rsid w:val="00407E29"/>
    <w:rsid w:val="00460ED3"/>
    <w:rsid w:val="0051462B"/>
    <w:rsid w:val="005F766C"/>
    <w:rsid w:val="007C22D8"/>
    <w:rsid w:val="00830CEE"/>
    <w:rsid w:val="0084403F"/>
    <w:rsid w:val="008B48E4"/>
    <w:rsid w:val="008C5D95"/>
    <w:rsid w:val="009C4D46"/>
    <w:rsid w:val="00A01C3A"/>
    <w:rsid w:val="00A43A52"/>
    <w:rsid w:val="00A64344"/>
    <w:rsid w:val="00AB4395"/>
    <w:rsid w:val="00AD68B6"/>
    <w:rsid w:val="00AE18EE"/>
    <w:rsid w:val="00BD2DC0"/>
    <w:rsid w:val="00C22143"/>
    <w:rsid w:val="00C8024F"/>
    <w:rsid w:val="00CA5622"/>
    <w:rsid w:val="00CC3684"/>
    <w:rsid w:val="00CF3209"/>
    <w:rsid w:val="00D24B48"/>
    <w:rsid w:val="00D74C3B"/>
    <w:rsid w:val="00D9675F"/>
    <w:rsid w:val="00D96F2B"/>
    <w:rsid w:val="00E15EFC"/>
    <w:rsid w:val="00E31C03"/>
    <w:rsid w:val="00E3341D"/>
    <w:rsid w:val="00E67F49"/>
    <w:rsid w:val="00F068AD"/>
    <w:rsid w:val="00FB16B1"/>
    <w:rsid w:val="00FB2CEB"/>
    <w:rsid w:val="00FB41EE"/>
    <w:rsid w:val="05AE36CA"/>
    <w:rsid w:val="10A02A0C"/>
    <w:rsid w:val="132731B9"/>
    <w:rsid w:val="138E72C5"/>
    <w:rsid w:val="1EA818D2"/>
    <w:rsid w:val="35BB4255"/>
    <w:rsid w:val="378A5996"/>
    <w:rsid w:val="3DBB381B"/>
    <w:rsid w:val="4EFC44FD"/>
    <w:rsid w:val="507758D7"/>
    <w:rsid w:val="5653336D"/>
    <w:rsid w:val="5A3C6978"/>
    <w:rsid w:val="5CE614FD"/>
    <w:rsid w:val="610676D6"/>
    <w:rsid w:val="67600811"/>
    <w:rsid w:val="6B9B1034"/>
    <w:rsid w:val="6FC27994"/>
    <w:rsid w:val="750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eastAsia="仿宋_GB2312" w:cs="Times New Roman"/>
      <w:sz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eastAsia="仿宋_GB2312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190</Words>
  <Characters>1089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2022-09-29T01:59:25Z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FDC46BBE4D604086B4903F2EA703B378</vt:lpwstr>
  </property>
</Properties>
</file>