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项目支出绩效报告（自评）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项目基本情况</w:t>
      </w:r>
    </w:p>
    <w:p>
      <w:pPr>
        <w:spacing w:line="640" w:lineRule="exact"/>
        <w:ind w:firstLine="594" w:firstLineChars="200"/>
        <w:outlineLvl w:val="0"/>
        <w:rPr>
          <w:rFonts w:hint="default" w:ascii="黑体" w:eastAsia="黑体"/>
          <w:szCs w:val="32"/>
          <w:lang w:val="en-US" w:eastAsia="zh-CN"/>
        </w:rPr>
      </w:pPr>
      <w:r>
        <w:rPr>
          <w:rFonts w:hint="eastAsia" w:ascii="楷体_GB2312" w:eastAsia="楷体_GB2312"/>
          <w:szCs w:val="32"/>
        </w:rPr>
        <w:t>（一）项目基本情况简介</w:t>
      </w:r>
    </w:p>
    <w:p>
      <w:pPr>
        <w:topLinePunct/>
        <w:spacing w:line="52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2021年，呈贡区第三小学单项2</w:t>
      </w:r>
      <w:r>
        <w:rPr>
          <w:rFonts w:ascii="仿宋_GB2312"/>
          <w:szCs w:val="32"/>
        </w:rPr>
        <w:t>00</w:t>
      </w:r>
      <w:r>
        <w:rPr>
          <w:rFonts w:hint="eastAsia" w:ascii="仿宋_GB2312"/>
          <w:szCs w:val="32"/>
        </w:rPr>
        <w:t>万元以上的项目一个：社会化聘用教师和临时聘用教师补助经费228.22万元（调整预算项目）和农村义务教育阶段学生营养改善计划经费210.96万元（调整预算项目），2</w:t>
      </w:r>
      <w:r>
        <w:rPr>
          <w:rFonts w:ascii="仿宋_GB2312"/>
          <w:szCs w:val="32"/>
        </w:rPr>
        <w:t>00</w:t>
      </w:r>
      <w:r>
        <w:rPr>
          <w:rFonts w:hint="eastAsia" w:ascii="仿宋_GB2312"/>
          <w:szCs w:val="32"/>
        </w:rPr>
        <w:t>万元以下纳入项目预算的项目主要是事业发展项目（含调整预算项目）合计金额为517.40万元，其中200万元以下10万元以上项目9个</w:t>
      </w:r>
      <w:r>
        <w:rPr>
          <w:rFonts w:hint="eastAsia" w:ascii="仿宋_GB2312"/>
          <w:color w:val="000000"/>
          <w:szCs w:val="32"/>
        </w:rPr>
        <w:t>（合计金额506.58万元）</w:t>
      </w:r>
      <w:r>
        <w:rPr>
          <w:rFonts w:hint="eastAsia" w:ascii="仿宋_GB2312"/>
          <w:szCs w:val="32"/>
        </w:rPr>
        <w:t>，10万元以下项目10个</w:t>
      </w:r>
      <w:r>
        <w:rPr>
          <w:rFonts w:hint="eastAsia" w:ascii="仿宋_GB2312"/>
          <w:color w:val="000000"/>
          <w:szCs w:val="32"/>
        </w:rPr>
        <w:t>（合计金额10.82万元）</w:t>
      </w:r>
      <w:r>
        <w:rPr>
          <w:rFonts w:hint="eastAsia" w:ascii="仿宋_GB2312"/>
          <w:szCs w:val="32"/>
        </w:rPr>
        <w:t>，主要包括以下项目：</w:t>
      </w:r>
    </w:p>
    <w:p>
      <w:pPr>
        <w:ind w:firstLine="594" w:firstLineChars="200"/>
        <w:outlineLvl w:val="0"/>
        <w:rPr>
          <w:rFonts w:ascii="仿宋_GB2312"/>
          <w:color w:val="000000"/>
          <w:szCs w:val="32"/>
        </w:rPr>
      </w:pPr>
      <w:r>
        <w:rPr>
          <w:rFonts w:ascii="仿宋_GB2312"/>
          <w:color w:val="000000"/>
          <w:szCs w:val="32"/>
        </w:rPr>
        <w:t>1.</w:t>
      </w:r>
      <w:r>
        <w:rPr>
          <w:rFonts w:hint="eastAsia" w:ascii="仿宋_GB2312"/>
          <w:color w:val="000000"/>
          <w:szCs w:val="32"/>
        </w:rPr>
        <w:t>2021年城乡义务教育阶段学校公用经费资金98.62万元，其中中央资金78.89万元，省级资金0.00万元，市级资金0.89万元，区级资金18.84万元；</w:t>
      </w:r>
    </w:p>
    <w:p>
      <w:pPr>
        <w:ind w:firstLine="594" w:firstLineChars="200"/>
        <w:outlineLvl w:val="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2</w:t>
      </w:r>
      <w:r>
        <w:rPr>
          <w:rFonts w:ascii="仿宋_GB2312"/>
          <w:color w:val="000000"/>
          <w:szCs w:val="32"/>
        </w:rPr>
        <w:t>.</w:t>
      </w:r>
      <w:r>
        <w:rPr>
          <w:rFonts w:hint="eastAsia" w:ascii="仿宋_GB2312"/>
          <w:color w:val="000000"/>
          <w:szCs w:val="32"/>
        </w:rPr>
        <w:t>教育教学设施设备采购资金41.10万元；</w:t>
      </w:r>
    </w:p>
    <w:p>
      <w:pPr>
        <w:ind w:firstLine="594" w:firstLineChars="200"/>
        <w:outlineLvl w:val="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3</w:t>
      </w:r>
      <w:r>
        <w:rPr>
          <w:rFonts w:ascii="仿宋_GB2312"/>
          <w:color w:val="000000"/>
          <w:szCs w:val="32"/>
        </w:rPr>
        <w:t>.</w:t>
      </w:r>
      <w:r>
        <w:rPr>
          <w:rFonts w:hint="eastAsia" w:ascii="仿宋_GB2312"/>
          <w:color w:val="000000"/>
          <w:szCs w:val="32"/>
        </w:rPr>
        <w:t>绿化保洁经费15.50万元；</w:t>
      </w:r>
    </w:p>
    <w:p>
      <w:pPr>
        <w:ind w:firstLine="594" w:firstLineChars="200"/>
        <w:outlineLvl w:val="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4</w:t>
      </w:r>
      <w:r>
        <w:rPr>
          <w:rFonts w:ascii="仿宋_GB2312"/>
          <w:color w:val="000000"/>
          <w:szCs w:val="32"/>
        </w:rPr>
        <w:t>.</w:t>
      </w:r>
      <w:r>
        <w:rPr>
          <w:rFonts w:hint="eastAsia" w:ascii="仿宋_GB2312"/>
          <w:color w:val="000000"/>
          <w:szCs w:val="32"/>
        </w:rPr>
        <w:t>中小学幼儿园教学设施设备采购资金91.63万元；</w:t>
      </w:r>
    </w:p>
    <w:p>
      <w:pPr>
        <w:ind w:firstLine="594" w:firstLineChars="200"/>
        <w:outlineLvl w:val="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5</w:t>
      </w:r>
      <w:r>
        <w:rPr>
          <w:rFonts w:ascii="仿宋_GB2312"/>
          <w:color w:val="000000"/>
          <w:szCs w:val="32"/>
        </w:rPr>
        <w:t>.</w:t>
      </w:r>
      <w:r>
        <w:rPr>
          <w:rFonts w:hint="eastAsia" w:ascii="仿宋_GB2312"/>
          <w:color w:val="000000"/>
          <w:szCs w:val="32"/>
        </w:rPr>
        <w:t>2021年安保经费33.63万元；</w:t>
      </w:r>
    </w:p>
    <w:p>
      <w:pPr>
        <w:ind w:firstLine="594" w:firstLineChars="200"/>
        <w:outlineLvl w:val="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6.中小学生教科书经费23.05万元；</w:t>
      </w:r>
    </w:p>
    <w:p>
      <w:pPr>
        <w:ind w:firstLine="594" w:firstLineChars="200"/>
        <w:outlineLvl w:val="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7.小学生课后服务经费97.71万元；</w:t>
      </w:r>
    </w:p>
    <w:p>
      <w:pPr>
        <w:ind w:firstLine="594" w:firstLineChars="200"/>
        <w:outlineLvl w:val="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8.义务教育家庭经济困难学生生活补助经费12.78万元（其中区级资金3.96万元，市级资金0.33万元，省级资金0.83万元，中央资金7.665万元）；</w:t>
      </w:r>
    </w:p>
    <w:p>
      <w:pPr>
        <w:ind w:firstLine="594" w:firstLineChars="200"/>
        <w:outlineLvl w:val="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9.三名工程经费92.56万元；</w:t>
      </w:r>
    </w:p>
    <w:p>
      <w:pPr>
        <w:ind w:firstLine="594" w:firstLineChars="200"/>
        <w:outlineLvl w:val="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10.10万元以下零星项目：</w:t>
      </w:r>
    </w:p>
    <w:p>
      <w:pPr>
        <w:ind w:firstLine="594" w:firstLineChars="200"/>
        <w:outlineLvl w:val="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（1）组队参加云南省第二届青少年运动会冬季运动会资金0.23万元；</w:t>
      </w:r>
    </w:p>
    <w:p>
      <w:pPr>
        <w:ind w:firstLine="594" w:firstLineChars="200"/>
        <w:outlineLvl w:val="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（2）招生工作经费、区级领导联系学校暨六一儿童节、教师节走访慰问活动经费、校园安全、法治建设、信访维稳、民办安保补助工作经费2.23万元；</w:t>
      </w:r>
    </w:p>
    <w:p>
      <w:pPr>
        <w:ind w:firstLine="594" w:firstLineChars="200"/>
        <w:outlineLvl w:val="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（3）党建、教师培训等方面零星项目经费方面7.56万元；</w:t>
      </w:r>
    </w:p>
    <w:p>
      <w:pPr>
        <w:ind w:firstLine="594" w:firstLineChars="200"/>
        <w:outlineLvl w:val="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（4）共青团、少先队等系列活动工作经费等经费、中小学、幼儿园文化、艺术、科学等活动经费等体育方面零星项目经费0.8万元；</w:t>
      </w:r>
    </w:p>
    <w:p>
      <w:pPr>
        <w:topLinePunct/>
        <w:ind w:firstLine="594" w:firstLineChars="200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（二）绩效目标设定及指标完成情况。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项目绩效总目标。</w:t>
      </w:r>
    </w:p>
    <w:p>
      <w:pPr>
        <w:ind w:firstLine="594" w:firstLineChars="200"/>
      </w:pPr>
      <w:r>
        <w:rPr>
          <w:rFonts w:hint="eastAsia" w:ascii="仿宋_GB2312" w:hAnsi="仿宋_GB2312" w:cs="仿宋_GB2312"/>
        </w:rPr>
        <w:t>（1）</w:t>
      </w:r>
      <w:r>
        <w:rPr>
          <w:rFonts w:hint="eastAsia"/>
        </w:rPr>
        <w:t>城乡义务教育公用经费：按云南省城乡义务教育公用经费管理规定用于学校日常办公、校园文化建设、绿化美化、培训、教育教学设备购置等方面支出，保障义务教育学校正常运转、完成教育教学活动和其他日常工作任务。</w:t>
      </w:r>
    </w:p>
    <w:p>
      <w:pPr>
        <w:ind w:firstLine="594" w:firstLineChars="200"/>
      </w:pPr>
      <w:r>
        <w:rPr>
          <w:rFonts w:hint="eastAsia" w:ascii="仿宋_GB2312" w:hAnsi="仿宋_GB2312" w:cs="仿宋_GB2312"/>
        </w:rPr>
        <w:t>（2）</w:t>
      </w:r>
      <w:r>
        <w:rPr>
          <w:rFonts w:hint="eastAsia"/>
        </w:rPr>
        <w:t xml:space="preserve">中小学设施设备采购资金：采购学校速印机、学生计算机室设备、多媒体设备等，加强学校设施设备投入，不断改善办学条件，提高学校现代化信息技术教育水平。  </w:t>
      </w:r>
    </w:p>
    <w:p>
      <w:pPr>
        <w:ind w:firstLine="594" w:firstLineChars="200"/>
      </w:pPr>
      <w:r>
        <w:rPr>
          <w:rFonts w:hint="eastAsia" w:ascii="仿宋_GB2312" w:hAnsi="仿宋_GB2312" w:cs="仿宋_GB2312"/>
        </w:rPr>
        <w:t>（3）</w:t>
      </w:r>
      <w:r>
        <w:rPr>
          <w:rFonts w:hint="eastAsia"/>
        </w:rPr>
        <w:t>后勤服务人员：完成学校绿化保洁工作所需。</w:t>
      </w:r>
    </w:p>
    <w:p>
      <w:pPr>
        <w:ind w:firstLine="594" w:firstLineChars="200"/>
      </w:pPr>
      <w:r>
        <w:rPr>
          <w:rFonts w:hint="eastAsia" w:ascii="仿宋_GB2312" w:hAnsi="仿宋_GB2312" w:cs="仿宋_GB2312"/>
        </w:rPr>
        <w:t>（4）</w:t>
      </w:r>
      <w:r>
        <w:rPr>
          <w:rFonts w:hint="eastAsia"/>
        </w:rPr>
        <w:t>农村义务教育学校学生营养改善计划经费：落实国家政策，改善农村学生营养状况。</w:t>
      </w:r>
    </w:p>
    <w:p>
      <w:pPr>
        <w:ind w:firstLine="594" w:firstLineChars="200"/>
      </w:pPr>
      <w:r>
        <w:rPr>
          <w:rFonts w:hint="eastAsia" w:ascii="仿宋_GB2312" w:hAnsi="仿宋_GB2312" w:cs="仿宋_GB2312"/>
        </w:rPr>
        <w:t>（5）</w:t>
      </w:r>
      <w:r>
        <w:rPr>
          <w:rFonts w:hint="eastAsia"/>
        </w:rPr>
        <w:t>2021年安保经费：加强学校安全保卫工作。</w:t>
      </w:r>
    </w:p>
    <w:p>
      <w:pPr>
        <w:ind w:firstLine="594" w:firstLineChars="200"/>
      </w:pPr>
      <w:r>
        <w:rPr>
          <w:rFonts w:hint="eastAsia" w:ascii="仿宋_GB2312" w:hAnsi="仿宋_GB2312" w:cs="仿宋_GB2312"/>
        </w:rPr>
        <w:t>（6）</w:t>
      </w:r>
      <w:r>
        <w:rPr>
          <w:rFonts w:hint="eastAsia"/>
        </w:rPr>
        <w:t>2021年社会化聘用教师和临时顶岗教师经费：为弥补教师人员不足，学校临时聘用教师31人，补充由于休产假等请假教师岗位，保证教育教学需求。</w:t>
      </w:r>
    </w:p>
    <w:p>
      <w:pPr>
        <w:ind w:firstLine="594" w:firstLineChars="200"/>
      </w:pPr>
      <w:r>
        <w:rPr>
          <w:rFonts w:hint="eastAsia" w:ascii="仿宋_GB2312" w:hAnsi="仿宋_GB2312" w:cs="仿宋_GB2312"/>
        </w:rPr>
        <w:t>（7）中小学</w:t>
      </w:r>
      <w:r>
        <w:rPr>
          <w:rFonts w:hint="eastAsia"/>
        </w:rPr>
        <w:t>课后服务经费：落实全国教育大会和全省教育大会部署，切实做好小学生课后服务工作。</w:t>
      </w:r>
    </w:p>
    <w:p>
      <w:pPr>
        <w:ind w:firstLine="594" w:firstLineChars="200"/>
      </w:pPr>
      <w:r>
        <w:rPr>
          <w:rFonts w:hint="eastAsia" w:ascii="仿宋_GB2312" w:hAnsi="仿宋_GB2312" w:cs="仿宋_GB2312"/>
        </w:rPr>
        <w:t>(8)</w:t>
      </w:r>
      <w:r>
        <w:rPr>
          <w:rFonts w:hint="eastAsia"/>
        </w:rPr>
        <w:t>中小学生教科书经费：根据省教育厅有关文件通知精神，按照2020年教育统计学生数预算2021年学生教科书费，以2021年保证学生用书，享受国家对义务教育阶段学生的补助。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 w:hAnsi="仿宋_GB2312" w:cs="仿宋_GB2312"/>
        </w:rPr>
        <w:t>（9）</w:t>
      </w:r>
      <w:r>
        <w:rPr>
          <w:rFonts w:hint="eastAsia"/>
        </w:rPr>
        <w:t>10万元以下零星项目：都是一些特定使用范围的经费，为完成学校参加文体活动、党建工作、特殊学生教育、贫困学生救助、安全工作等特定性的目标。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由于大多都是当年完成项目，金额不大，本单位项目预算都是年内完成项目绩效评价及报告的撰写，期间根据绩效评价的要求进行了项目绩效跟踪评价，绩效评价工作总结等工作，并按时按要求上交财政部门和教育主管部门。不断完善项目资金管理办法和制度，保证资金的使用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</w:t>
      </w:r>
      <w:bookmarkStart w:id="1" w:name="_GoBack"/>
      <w:r>
        <w:rPr>
          <w:rFonts w:hint="eastAsia" w:ascii="黑体" w:eastAsia="黑体"/>
          <w:szCs w:val="32"/>
        </w:rPr>
        <w:t>项目组织实施情况</w:t>
      </w:r>
      <w:bookmarkEnd w:id="1"/>
    </w:p>
    <w:p>
      <w:pPr>
        <w:ind w:firstLine="594" w:firstLineChars="200"/>
        <w:rPr>
          <w:rFonts w:hint="eastAsia" w:ascii="楷体_GB2312" w:eastAsia="楷体_GB2312"/>
          <w:szCs w:val="32"/>
        </w:rPr>
      </w:pPr>
      <w:bookmarkStart w:id="0" w:name="_Hlk3276330"/>
      <w:r>
        <w:rPr>
          <w:rFonts w:hint="eastAsia" w:ascii="楷体_GB2312" w:eastAsia="楷体_GB2312"/>
          <w:szCs w:val="32"/>
        </w:rPr>
        <w:t>（一）前期准备。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认真学习《呈贡区财政性资金部门支出绩效评价操作规程》的相关内容，收集整理项目支出的情况、材料，理解评价中各项指标明细，确定评价人员、方法和内容。</w:t>
      </w:r>
    </w:p>
    <w:p>
      <w:pPr>
        <w:ind w:firstLine="594" w:firstLineChars="200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（二）组织实施。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通过查询支出材料，了解项目支出中资金到位，使用、效率等情况，确保数据的真实性和全面性，进行综合评价、打分，形成评价结论，找出问题与不足及今后的努力方向。2021年的各项目都按规定时间报审批计划，按照各自预算时的使用范围列支。</w:t>
      </w:r>
    </w:p>
    <w:p>
      <w:pPr>
        <w:ind w:firstLine="594" w:firstLineChars="200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（三）分析评价。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经学校分别对项目实施的预算、执行、效果和前期项目预算时的目标进行对比审核和评价，2021年项目实施基本按进度进行，达成预期目标。实施过程中存在的问题是，由于前期准备工作政府采购审批等的影响，部分项目存在沓时间进度的问题。具体项目和问题是：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设施设备采购、校园网络改造由于政府采购审批、执行的主体变更，导致审批结果滞后，未能按规定在11月份执行完毕，但在12月20日前全部实施验收完毕。</w:t>
      </w:r>
    </w:p>
    <w:bookmarkEnd w:id="0"/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ind w:firstLine="594" w:firstLineChars="200"/>
        <w:outlineLvl w:val="0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（一）项目资金情况分析。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项目资金到位情况分析。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2021年，学校的各项目资金能及时、足额到位，并按规定使用。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</w:rPr>
        <w:t>项目资金使用情况分析。</w:t>
      </w:r>
    </w:p>
    <w:p>
      <w:pPr>
        <w:topLinePunct/>
        <w:spacing w:line="520" w:lineRule="exact"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2021年项目资金具体使用情况如下：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）城乡义务教育公用经费：主要是用于日常办公支出、如：办公费、教科书款、学生体检费、校方责任险、水电费、维修护费、培训费等支出。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（2）教育教学设施设备采预算经费，主要是采购电子大屏机教师用手提电脑。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（3）学生营养改善计划经费：主要是支付学生1-11月营养餐费，因12月营养餐费要在下一年的1月份支出，所以有结转资金。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（6）2021年安保经费：已支付学校保安工资、劳务派遣费、保安装备费，全部执行完毕。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（7）社会化聘用和临时顶岗教师经费：:只要是用于学校因教师请产假、病休、支教等教师不足聘用的临时顶岗教师工资支出，剩余的结转入下年使用。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（8）课后服务经费：主要是用于2021年秋学期学校开展课后延时服务工作经费支出，由于是期末结算，所以未支出，结转入2021年1月支出。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(9)其余零星的、金额低于10万的项目，如特殊教育公用经费、金庭困难学生补助经费、招生工作经费、一键式报警经费等，由于金额小，12月底拨入，所以还有部分未执行完，结转入20212年支付。对这部分经费，我们也都做到专款专用，严格报销审批程序，专款管理，不挪作他用。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ascii="仿宋_GB2312"/>
          <w:szCs w:val="32"/>
        </w:rPr>
        <w:t>3.</w:t>
      </w:r>
      <w:r>
        <w:rPr>
          <w:rFonts w:hint="eastAsia" w:ascii="仿宋_GB2312"/>
          <w:szCs w:val="32"/>
        </w:rPr>
        <w:t>项目资金管理情况分析。</w:t>
      </w:r>
    </w:p>
    <w:p>
      <w:pPr>
        <w:topLinePunct/>
        <w:spacing w:line="520" w:lineRule="exact"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在资金使用、管理中，我校严格执行《云南省城乡义务教育公用经费使用管理办法》等规定，根据学校的财务制度等规章制度，做到项目经费专款专用，不挪作他用。杜绝用于人员经费、偿还债务等不合理支出，按照审批流程使用，杜绝挪用、套用，保证资金使用效率。存在的问题是，</w:t>
      </w:r>
    </w:p>
    <w:p>
      <w:pPr>
        <w:topLinePunct/>
        <w:spacing w:line="52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（1）由于政府采购审批等的影响，个别项目有沓时间进度的情况发生。</w:t>
      </w:r>
    </w:p>
    <w:p>
      <w:pPr>
        <w:topLinePunct/>
        <w:spacing w:line="52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（2）由于学校期末是在下一年的1月份，所以今年项目资金结转结余率大于上一年度。</w:t>
      </w:r>
    </w:p>
    <w:p>
      <w:pPr>
        <w:ind w:firstLine="594" w:firstLineChars="200"/>
        <w:outlineLvl w:val="0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（二）项目实施情况分析。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项目组织情况分析。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学校的项目预算由总务处牵头，相对应的各部门上报项目方案，确定内容和金额，通过学校行政会后形成项目内容，财务室汇总上报。项目预算批复后，各部门根据预算使用经费。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</w:rPr>
        <w:t>项目管理情况分析。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在项目的管理过程中，项目预算批复后，由总务处牵头实施。根据学校的相关规定，5</w:t>
      </w:r>
      <w:r>
        <w:rPr>
          <w:rFonts w:ascii="仿宋_GB2312"/>
          <w:szCs w:val="32"/>
        </w:rPr>
        <w:t>000</w:t>
      </w:r>
      <w:r>
        <w:rPr>
          <w:rFonts w:hint="eastAsia" w:ascii="仿宋_GB2312"/>
          <w:szCs w:val="32"/>
        </w:rPr>
        <w:t>元以上的采购项目需上学校行政会讨论决定，还必须签购销合同，符合政府采购的按政府采购规定执行，如需政府采购的进行一系列申报——审批——执行——验收，保证项目实施的有效性。在资金使用的计划性方面做得不够，应加强项目资金管理办法和项目管理规定等制度的建立并完善。</w:t>
      </w:r>
    </w:p>
    <w:p>
      <w:pPr>
        <w:ind w:firstLine="594" w:firstLineChars="200"/>
        <w:outlineLvl w:val="0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（三）项目绩效情况分析。</w:t>
      </w:r>
    </w:p>
    <w:p>
      <w:pPr>
        <w:topLinePunct/>
        <w:spacing w:line="52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1.项目的经济性：2021的所有项目，学校按照“勤俭办学”、“建设节约型校园”要求使用，优先用于学校教育教学最急需、最紧迫的方面，重点安排保障教学业务正常运转。</w:t>
      </w:r>
    </w:p>
    <w:p>
      <w:pPr>
        <w:topLinePunct/>
        <w:spacing w:line="52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项目的效率性：不管是经常性项目还是阶段性项目，学校都根据相关文件规定使用，做到即保障学校教育教学所需，又严格控制开支范围，专款专用，杜绝用于财政供养人员工资、福利、社会保障等支出，无用于基本建设投资、偿还债务以及支付外单位摊派费用的现象，并按时限、按规定按成。</w:t>
      </w:r>
    </w:p>
    <w:p>
      <w:pPr>
        <w:topLinePunct/>
        <w:spacing w:line="52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3.项目的有效性：项目经费的合理、规范使用，不断地提高学校软硬件设施，保证学校各项活动需求，保障了学校教育教学正常运转。</w:t>
      </w:r>
    </w:p>
    <w:p>
      <w:pPr>
        <w:topLinePunct/>
        <w:spacing w:line="52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4.项目的可持续性：经常性项目，学校要不断健全各项制度，加强资金的管理，保障资金使用安全。阶段性项目，根据学校某一阶段的工作需求预算、执行，做到物尽其用。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（一）专项管理方面的问题。专项立项依据充分；有资金管理办法，资金管理办法规范。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（二）资金分配方面的问题。资金分配合理，突出重点，公平公正；无散小差现象；资金分配和使用方向与资金管理办法相符等。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（三）资金拨付方面的问题。拨付及时，无滞留、闲置等现象。</w:t>
      </w:r>
    </w:p>
    <w:p>
      <w:pPr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一定的效益等。存在的问题是个别项目预算执行时还有拖沓现象。在今后的工作中，应加强项目预算执行的计划性和前瞻性，以保证项目预算资金按时按规定执行，提高项目经费使用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topLinePunct/>
        <w:ind w:firstLine="594" w:firstLineChars="200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（一）后续工作计划。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无</w:t>
      </w:r>
    </w:p>
    <w:p>
      <w:pPr>
        <w:topLinePunct/>
        <w:ind w:firstLine="594" w:firstLineChars="200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（二）主要经验做法、改进措施和有关建议等。</w:t>
      </w:r>
    </w:p>
    <w:p>
      <w:pPr>
        <w:spacing w:line="600" w:lineRule="exact"/>
        <w:ind w:firstLine="594" w:firstLineChars="20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无</w:t>
      </w:r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70E984"/>
    <w:multiLevelType w:val="singleLevel"/>
    <w:tmpl w:val="7F70E9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MTg3Zjc0ZDVjMGQ5OWI5ZWZkNDUxNjQ1MmJjMDIifQ=="/>
  </w:docVars>
  <w:rsids>
    <w:rsidRoot w:val="00A47829"/>
    <w:rsid w:val="000A6978"/>
    <w:rsid w:val="001E43FF"/>
    <w:rsid w:val="0097008B"/>
    <w:rsid w:val="00A47829"/>
    <w:rsid w:val="05AE36CA"/>
    <w:rsid w:val="06A4248D"/>
    <w:rsid w:val="20DB6D3D"/>
    <w:rsid w:val="378A5996"/>
    <w:rsid w:val="5A3C6978"/>
    <w:rsid w:val="62422D0D"/>
    <w:rsid w:val="67600811"/>
    <w:rsid w:val="7EE8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  <w:rPr>
      <w:rFonts w:cs="Times New Roman"/>
    </w:rPr>
  </w:style>
  <w:style w:type="character" w:customStyle="1" w:styleId="7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3349</Words>
  <Characters>3554</Characters>
  <Lines>25</Lines>
  <Paragraphs>7</Paragraphs>
  <TotalTime>1</TotalTime>
  <ScaleCrop>false</ScaleCrop>
  <LinksUpToDate>false</LinksUpToDate>
  <CharactersWithSpaces>3566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2022-09-28T03:50:04Z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8B5FE26CF8DE43CBB4937436CD65306E</vt:lpwstr>
  </property>
</Properties>
</file>