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4-2: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昆明市呈贡区沐春小学塑胶跑道场地及升旗台改造经费、校舍安全检测经费项目支出绩效评价报告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spacing w:line="560" w:lineRule="exact"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spacing w:line="560" w:lineRule="exact"/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我校是财政全额拨款事业单位，属义务教育学校，经费来源只有财政拨款公用经费和教职工人员经费， 2021年年初有学生205人，在职在编教职工年初2人，年末1人，退休教师5人，公用经费只能用于维持正常的教育教学活动，人员经费只能用于教师工资和社保缴费，因此</w:t>
      </w:r>
      <w:r>
        <w:rPr>
          <w:rFonts w:ascii="仿宋_GB2312"/>
          <w:szCs w:val="32"/>
        </w:rPr>
        <w:t>202</w:t>
      </w:r>
      <w:r>
        <w:rPr>
          <w:rFonts w:hint="eastAsia" w:ascii="仿宋_GB2312"/>
          <w:szCs w:val="32"/>
        </w:rPr>
        <w:t>1年度预算：校舍安全检测经费</w:t>
      </w:r>
      <w:r>
        <w:rPr>
          <w:rFonts w:ascii="仿宋_GB2312"/>
          <w:szCs w:val="32"/>
        </w:rPr>
        <w:t>4</w:t>
      </w:r>
      <w:r>
        <w:rPr>
          <w:rFonts w:hint="eastAsia" w:ascii="仿宋_GB2312"/>
          <w:szCs w:val="32"/>
        </w:rPr>
        <w:t>.</w:t>
      </w:r>
      <w:r>
        <w:rPr>
          <w:rFonts w:ascii="仿宋_GB2312"/>
          <w:szCs w:val="32"/>
        </w:rPr>
        <w:t>57</w:t>
      </w:r>
      <w:r>
        <w:rPr>
          <w:rFonts w:hint="eastAsia" w:ascii="仿宋_GB2312"/>
          <w:szCs w:val="32"/>
        </w:rPr>
        <w:t>万元，塑胶跑道场地及升旗台改造经费</w:t>
      </w:r>
      <w:r>
        <w:rPr>
          <w:rFonts w:ascii="仿宋_GB2312"/>
          <w:szCs w:val="32"/>
        </w:rPr>
        <w:t>28</w:t>
      </w:r>
      <w:r>
        <w:rPr>
          <w:rFonts w:hint="eastAsia" w:ascii="仿宋_GB2312"/>
          <w:szCs w:val="32"/>
        </w:rPr>
        <w:t>万元，以上工作经费共计32.57万元。以上资金主管部门按时拨付到位，学校按项目要求完成计划。</w:t>
      </w:r>
    </w:p>
    <w:p>
      <w:pPr>
        <w:spacing w:line="560" w:lineRule="exact"/>
        <w:ind w:firstLine="594" w:firstLineChars="200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（二）绩效目标设定及指标完成情况</w:t>
      </w:r>
    </w:p>
    <w:p>
      <w:pPr>
        <w:spacing w:line="560" w:lineRule="exact"/>
        <w:ind w:firstLine="594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为了保障教育教学业务的正常开展，规避超范围使用非保障机制经费资金等问题。</w:t>
      </w:r>
      <w:r>
        <w:rPr>
          <w:rFonts w:hint="eastAsia" w:ascii="仿宋_GB2312" w:hAnsi="仿宋_GB2312" w:cs="仿宋_GB2312"/>
        </w:rPr>
        <w:t>我校在2020年10月份进行2021年预算，2021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topLinePunct/>
        <w:spacing w:line="560" w:lineRule="exact"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spacing w:line="560" w:lineRule="exact"/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我校年初预算各项工作经费共计32.57万</w:t>
      </w:r>
      <w:r>
        <w:rPr>
          <w:rFonts w:ascii="仿宋_GB2312"/>
          <w:szCs w:val="32"/>
        </w:rPr>
        <w:t>元</w:t>
      </w:r>
      <w:r>
        <w:rPr>
          <w:rFonts w:hint="eastAsia" w:ascii="仿宋_GB2312"/>
          <w:szCs w:val="32"/>
        </w:rPr>
        <w:t>，财政全额拨付到账。为了更好开展学校教育教学活动，保障师生的安全，我校各项经费主要用于塑胶跑道场地及升旗台改造、校舍安全检测，经费按照使用范围严格支付。</w:t>
      </w:r>
    </w:p>
    <w:p>
      <w:pPr>
        <w:spacing w:line="560" w:lineRule="exact"/>
        <w:ind w:firstLine="594" w:firstLineChars="200"/>
        <w:outlineLvl w:val="0"/>
        <w:rPr>
          <w:rFonts w:ascii="仿宋" w:hAnsi="仿宋" w:eastAsia="仿宋"/>
          <w:szCs w:val="32"/>
        </w:rPr>
      </w:pPr>
      <w:r>
        <w:rPr>
          <w:rFonts w:hint="eastAsia" w:ascii="仿宋_GB2312"/>
          <w:szCs w:val="32"/>
        </w:rPr>
        <w:t>我校各项工作经费按照专款专用的原则，严格加强项目资金使用的监督检查，切实提高项目资金的使用效益，严格按照资金使用文件的相关规定执行。</w:t>
      </w:r>
    </w:p>
    <w:p>
      <w:pPr>
        <w:spacing w:line="560" w:lineRule="exact"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.前期准备</w:t>
      </w:r>
    </w:p>
    <w:p>
      <w:pPr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我校成立了由校长、书记任组长、副校长任副组长、总务主任、教导主任、行政人员为成员的领导小组，明确相关人员职责，通过前期会议讨论项目实施细则，制定项目实施方案，保障项目的实施。</w:t>
      </w:r>
    </w:p>
    <w:p>
      <w:pPr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2.组织实施</w:t>
      </w:r>
    </w:p>
    <w:p>
      <w:pPr>
        <w:spacing w:line="560" w:lineRule="exact"/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学生学习得到有序开展，教师教学办公得到有力保障。</w:t>
      </w:r>
    </w:p>
    <w:p>
      <w:pPr>
        <w:spacing w:line="560" w:lineRule="exact"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四、项目绩效情况</w:t>
      </w:r>
    </w:p>
    <w:p>
      <w:pPr>
        <w:spacing w:line="560" w:lineRule="exact"/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学校按照“先有预算、后有支出”的原则，严格按照年初预算资金结合实际情况开展工作。到第四季度项目执行进度达到100%。</w:t>
      </w:r>
    </w:p>
    <w:p>
      <w:pPr>
        <w:spacing w:line="560" w:lineRule="exact"/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我校各项经费的及时到位，科学合理的使用， 保障了学校教育教学活动的正常开展，提升学校办学特色。</w:t>
      </w:r>
    </w:p>
    <w:p>
      <w:pPr>
        <w:topLinePunct/>
        <w:spacing w:line="560" w:lineRule="exac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</w:t>
      </w:r>
    </w:p>
    <w:p>
      <w:pPr>
        <w:topLinePunct/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numPr>
          <w:ilvl w:val="0"/>
          <w:numId w:val="1"/>
        </w:numPr>
        <w:topLinePunct/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资金分配方面的问题</w:t>
      </w:r>
    </w:p>
    <w:p>
      <w:pPr>
        <w:topLinePunct/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numPr>
          <w:ilvl w:val="0"/>
          <w:numId w:val="1"/>
        </w:numPr>
        <w:topLinePunct/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资金拨付方面的问题</w:t>
      </w:r>
    </w:p>
    <w:p>
      <w:pPr>
        <w:topLinePunct/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财政足额及时拨付，无滞留、闲置等现象</w:t>
      </w:r>
    </w:p>
    <w:p>
      <w:pPr>
        <w:numPr>
          <w:ilvl w:val="0"/>
          <w:numId w:val="1"/>
        </w:numPr>
        <w:topLinePunct/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资金使用方面的问题</w:t>
      </w:r>
    </w:p>
    <w:p>
      <w:pPr>
        <w:topLinePunct/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</w:t>
      </w:r>
      <w:bookmarkStart w:id="0" w:name="_GoBack"/>
      <w:bookmarkEnd w:id="0"/>
      <w:r>
        <w:rPr>
          <w:rFonts w:hint="eastAsia" w:ascii="仿宋_GB2312"/>
          <w:szCs w:val="32"/>
        </w:rPr>
        <w:t>效益</w:t>
      </w:r>
    </w:p>
    <w:p>
      <w:pPr>
        <w:topLinePunct/>
        <w:spacing w:line="560" w:lineRule="exact"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我校会严格按照上级部门的指示更进一步优化预算，对项目进行公平公正、真实有效的评价并按时按质进行公开。</w:t>
      </w:r>
    </w:p>
    <w:p>
      <w:pPr>
        <w:spacing w:line="560" w:lineRule="exact"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进一步完善项目绩效的管理。还需上级部门多多指导专项经费的使用，进一步规范项目的实施。</w:t>
      </w:r>
    </w:p>
    <w:p>
      <w:pPr>
        <w:spacing w:line="560" w:lineRule="exact"/>
        <w:ind w:firstLine="594" w:firstLineChars="200"/>
        <w:rPr>
          <w:rFonts w:ascii="仿宋_GB2312"/>
          <w:szCs w:val="32"/>
        </w:rPr>
      </w:pPr>
    </w:p>
    <w:p>
      <w:pPr>
        <w:spacing w:line="560" w:lineRule="exact"/>
        <w:ind w:firstLine="594" w:firstLineChars="200"/>
        <w:jc w:val="right"/>
        <w:rPr>
          <w:rFonts w:ascii="仿宋_GB2312"/>
          <w:szCs w:val="32"/>
        </w:rPr>
      </w:pPr>
    </w:p>
    <w:p>
      <w:pPr>
        <w:spacing w:line="560" w:lineRule="exact"/>
        <w:ind w:firstLine="594" w:firstLineChars="200"/>
        <w:rPr>
          <w:rFonts w:ascii="仿宋_GB2312"/>
          <w:szCs w:val="32"/>
        </w:rPr>
      </w:pPr>
    </w:p>
    <w:p>
      <w:pPr>
        <w:spacing w:line="560" w:lineRule="exact"/>
      </w:pP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87896"/>
    <w:multiLevelType w:val="singleLevel"/>
    <w:tmpl w:val="62387896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88"/>
    <w:rsid w:val="000D0B7D"/>
    <w:rsid w:val="00115F2B"/>
    <w:rsid w:val="00116CC1"/>
    <w:rsid w:val="00302088"/>
    <w:rsid w:val="003B6221"/>
    <w:rsid w:val="00407E29"/>
    <w:rsid w:val="0044763E"/>
    <w:rsid w:val="00502C31"/>
    <w:rsid w:val="0051462B"/>
    <w:rsid w:val="005F766C"/>
    <w:rsid w:val="00830CEE"/>
    <w:rsid w:val="0084403F"/>
    <w:rsid w:val="008C5D95"/>
    <w:rsid w:val="00911B90"/>
    <w:rsid w:val="00A01C3A"/>
    <w:rsid w:val="00A43A52"/>
    <w:rsid w:val="00A64344"/>
    <w:rsid w:val="00AB4395"/>
    <w:rsid w:val="00AD68B6"/>
    <w:rsid w:val="00AE18EE"/>
    <w:rsid w:val="00B86B41"/>
    <w:rsid w:val="00C22143"/>
    <w:rsid w:val="00C67A15"/>
    <w:rsid w:val="00CA5622"/>
    <w:rsid w:val="00CC3684"/>
    <w:rsid w:val="00CF3209"/>
    <w:rsid w:val="00D24B48"/>
    <w:rsid w:val="00D9675F"/>
    <w:rsid w:val="00E15EFC"/>
    <w:rsid w:val="00E31C03"/>
    <w:rsid w:val="00E3341D"/>
    <w:rsid w:val="00E67F49"/>
    <w:rsid w:val="00F068AD"/>
    <w:rsid w:val="00FB2CEB"/>
    <w:rsid w:val="00FB41EE"/>
    <w:rsid w:val="05AE36CA"/>
    <w:rsid w:val="10A02A0C"/>
    <w:rsid w:val="132731B9"/>
    <w:rsid w:val="138E72C5"/>
    <w:rsid w:val="1EA818D2"/>
    <w:rsid w:val="296D33B0"/>
    <w:rsid w:val="35BB4255"/>
    <w:rsid w:val="378A5996"/>
    <w:rsid w:val="3B152832"/>
    <w:rsid w:val="3DBB381B"/>
    <w:rsid w:val="507758D7"/>
    <w:rsid w:val="5A3C6978"/>
    <w:rsid w:val="5CE614FD"/>
    <w:rsid w:val="610676D6"/>
    <w:rsid w:val="67600811"/>
    <w:rsid w:val="6B9B1034"/>
    <w:rsid w:val="6FC2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179</Words>
  <Characters>1025</Characters>
  <Lines>8</Lines>
  <Paragraphs>2</Paragraphs>
  <TotalTime>2</TotalTime>
  <ScaleCrop>false</ScaleCrop>
  <LinksUpToDate>false</LinksUpToDate>
  <CharactersWithSpaces>1202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2022-03-23T12:34:00Z</dcterms:created>
  <dc:creator>jyjcg</dc:creator>
  <cp:lastModifiedBy>Administrator</cp:lastModifiedBy>
  <dcterms:modified xsi:type="dcterms:W3CDTF">2022-09-29T01:46:09Z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7A91DC0DAC634B968BEB23975EFB57EC</vt:lpwstr>
  </property>
</Properties>
</file>