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昆明市呈贡区沐春小学社会化聘用教师和临时聘用教师工资经费、安保经费项目支出绩效报告</w:t>
      </w:r>
    </w:p>
    <w:p>
      <w:pPr>
        <w:spacing w:line="600" w:lineRule="exact"/>
        <w:jc w:val="center"/>
        <w:rPr>
          <w:rFonts w:ascii="仿宋_GB2312"/>
          <w:b/>
          <w:szCs w:val="32"/>
        </w:rPr>
      </w:pPr>
    </w:p>
    <w:p>
      <w:pPr>
        <w:numPr>
          <w:ilvl w:val="0"/>
          <w:numId w:val="1"/>
        </w:num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项目基本情况</w:t>
      </w:r>
    </w:p>
    <w:p>
      <w:pPr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spacing w:line="560" w:lineRule="exact"/>
        <w:ind w:firstLine="594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我校由于与民大附小合作办学班级增加、学生人数增加，女教师请产假人数较多，为保障学校正常开展教育教学活动，采用社会化聘用教师及临时顶岗教师进行补充，弥补教师不足。</w:t>
      </w:r>
    </w:p>
    <w:p>
      <w:pPr>
        <w:spacing w:line="560" w:lineRule="exact"/>
        <w:ind w:firstLine="594" w:firstLineChars="200"/>
        <w:rPr>
          <w:rFonts w:hint="eastAsia"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>深入贯彻落实党的十九大精神，紧紧围绕维护全市社会治安大局稳定的中心任务，将校园安全纳入社会治安防控体系建设、平安建设的重要内容，全面加强校园的人防、物防、技防、制度防“四防”建设，有效提升校园安全防范能力，确保校园长治久安。我校2021年预算安保人员3名。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为了保障学校教育教学活动正常开展，特预算聘用制教师及临时顶岗教师经费，按月逐步实施。</w:t>
      </w:r>
    </w:p>
    <w:p>
      <w:pPr>
        <w:spacing w:line="560" w:lineRule="exact"/>
        <w:ind w:firstLine="594" w:firstLineChars="200"/>
        <w:rPr>
          <w:rFonts w:ascii="仿宋_GB2312" w:cs="仿宋_GB2312"/>
          <w:kern w:val="0"/>
          <w:szCs w:val="32"/>
        </w:rPr>
      </w:pPr>
      <w:r>
        <w:rPr>
          <w:rFonts w:hint="eastAsia" w:ascii="仿宋_GB2312"/>
          <w:szCs w:val="32"/>
        </w:rPr>
        <w:t>我校</w:t>
      </w:r>
      <w:r>
        <w:rPr>
          <w:rFonts w:hint="eastAsia" w:ascii="仿宋_GB2312" w:cs="仿宋_GB2312"/>
          <w:kern w:val="0"/>
          <w:szCs w:val="32"/>
        </w:rPr>
        <w:t>结合学校实际，科学制定校园安全防范建设方案，确保方案严密性、实用性和可操作性。以校园重要部位、易发案部位为重点，注重整体防控，强化各类科技手段、装备产品在校园安全防范中的应用，综合应用人防、物防、技防等多种措施，加强校园治安防控网络建设，实现安防措施对本地校园全覆盖.</w:t>
      </w:r>
    </w:p>
    <w:p>
      <w:pPr>
        <w:spacing w:line="560" w:lineRule="exact"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我校在</w:t>
      </w:r>
      <w:r>
        <w:rPr>
          <w:rFonts w:ascii="仿宋_GB2312"/>
          <w:szCs w:val="32"/>
        </w:rPr>
        <w:t>20</w:t>
      </w:r>
      <w:r>
        <w:rPr>
          <w:rFonts w:hint="eastAsia" w:ascii="仿宋_GB2312"/>
          <w:szCs w:val="32"/>
        </w:rPr>
        <w:t>20年10月份进行</w:t>
      </w:r>
      <w:r>
        <w:rPr>
          <w:rFonts w:ascii="仿宋_GB2312"/>
          <w:szCs w:val="32"/>
        </w:rPr>
        <w:t>202</w:t>
      </w:r>
      <w:r>
        <w:rPr>
          <w:rFonts w:hint="eastAsia" w:ascii="仿宋_GB2312"/>
          <w:szCs w:val="32"/>
        </w:rPr>
        <w:t>1年预算，2021年预算资金下达后我校按照年初预算安排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spacing w:line="560" w:lineRule="exact"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</w:rPr>
        <w:t>1年社会化聘用教师和临时聘用教师工资专项经费是</w:t>
      </w:r>
      <w:r>
        <w:rPr>
          <w:rFonts w:ascii="仿宋_GB2312" w:hAnsi="仿宋_GB2312" w:cs="仿宋_GB2312"/>
          <w:szCs w:val="32"/>
        </w:rPr>
        <w:t>1</w:t>
      </w:r>
      <w:r>
        <w:rPr>
          <w:rFonts w:hint="eastAsia" w:ascii="仿宋_GB2312" w:hAnsi="仿宋_GB2312" w:cs="仿宋_GB2312"/>
          <w:szCs w:val="32"/>
        </w:rPr>
        <w:t>.</w:t>
      </w:r>
      <w:r>
        <w:rPr>
          <w:rFonts w:ascii="仿宋_GB2312" w:hAnsi="仿宋_GB2312" w:cs="仿宋_GB2312"/>
          <w:szCs w:val="32"/>
        </w:rPr>
        <w:t>3</w:t>
      </w:r>
      <w:r>
        <w:rPr>
          <w:rFonts w:hint="eastAsia" w:ascii="仿宋_GB2312" w:hAnsi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Cs w:val="32"/>
        </w:rPr>
        <w:t>万元。此专项资金根据学校管理制度，专款专用，用于发放社会化聘用教师、临时顶岗教师等工资及社保缴费，按月实施。</w:t>
      </w:r>
    </w:p>
    <w:p>
      <w:pPr>
        <w:spacing w:line="560" w:lineRule="exact"/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我校按照年初项目预算12.61万元，校园安全相关经费用于购买保安服务、保安装备及学校安全设施设备等，项目资金专款专用。</w:t>
      </w:r>
    </w:p>
    <w:p>
      <w:pPr>
        <w:spacing w:line="560" w:lineRule="exact"/>
        <w:ind w:firstLine="594" w:firstLineChars="200"/>
        <w:outlineLvl w:val="0"/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</w:rPr>
        <w:t>我校校园安全相关经费按照专款专用的原则，严格加强项目资金使用的监督检查，切实提高项目资金的使用效益，达到政府采购标准的严格按照政府采购的相关规定执行。</w:t>
      </w:r>
    </w:p>
    <w:p>
      <w:pPr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.前期准备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我校成立了由校长、书记任组长、副校长任副组长、总务主任、教导主任、行政人员为成员的领导小组，明确相关人员职责，通过前期会议讨论项目实施细则，制定项目实施方案，保障项目的实施。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.组织实施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我校临时顶岗教师经费主要是发放临时顶岗教师工资。项目经费使用期间监督项目实施进程及项目实施程序，保障实施期间师生教育教学安全有序进行。</w:t>
      </w:r>
    </w:p>
    <w:p>
      <w:pPr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spacing w:line="560" w:lineRule="exact"/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促进高校毕业生就业；着力解决学校教师不足，加强学校教师队伍建设保障学校教育教学工作开展，提高教学质量，带动社会经济发展。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numPr>
          <w:ilvl w:val="0"/>
          <w:numId w:val="2"/>
        </w:num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资金分配方面的问题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numPr>
          <w:ilvl w:val="0"/>
          <w:numId w:val="2"/>
        </w:num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资金拨付方面的问题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</w:t>
      </w:r>
    </w:p>
    <w:p>
      <w:pPr>
        <w:numPr>
          <w:ilvl w:val="0"/>
          <w:numId w:val="2"/>
        </w:num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资金使用方面的问题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  <w:bookmarkStart w:id="0" w:name="_GoBack"/>
      <w:bookmarkEnd w:id="0"/>
    </w:p>
    <w:p>
      <w:pPr>
        <w:spacing w:line="560" w:lineRule="exact"/>
      </w:pPr>
    </w:p>
    <w:p>
      <w:pPr>
        <w:spacing w:line="560" w:lineRule="exact"/>
        <w:jc w:val="right"/>
        <w:rPr>
          <w:rFonts w:ascii="仿宋_GB2312" w:hAnsi="仿宋_GB2312" w:cs="仿宋_GB2312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25DC1"/>
    <w:multiLevelType w:val="singleLevel"/>
    <w:tmpl w:val="44D25D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387369"/>
    <w:multiLevelType w:val="singleLevel"/>
    <w:tmpl w:val="6238736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88"/>
    <w:rsid w:val="000A4757"/>
    <w:rsid w:val="00115F2B"/>
    <w:rsid w:val="00116CC1"/>
    <w:rsid w:val="00302088"/>
    <w:rsid w:val="00407E29"/>
    <w:rsid w:val="00830CEE"/>
    <w:rsid w:val="0084403F"/>
    <w:rsid w:val="008C5D95"/>
    <w:rsid w:val="00A43A52"/>
    <w:rsid w:val="00AB4395"/>
    <w:rsid w:val="00B91B17"/>
    <w:rsid w:val="00BE4551"/>
    <w:rsid w:val="00C22D95"/>
    <w:rsid w:val="00CA5622"/>
    <w:rsid w:val="00CE287B"/>
    <w:rsid w:val="00CF61D6"/>
    <w:rsid w:val="00D24B48"/>
    <w:rsid w:val="00E31C03"/>
    <w:rsid w:val="00FB2CEB"/>
    <w:rsid w:val="00FB41EE"/>
    <w:rsid w:val="05AE36CA"/>
    <w:rsid w:val="082F1334"/>
    <w:rsid w:val="0A14336C"/>
    <w:rsid w:val="12AB7974"/>
    <w:rsid w:val="1F8A239F"/>
    <w:rsid w:val="22ED4AA3"/>
    <w:rsid w:val="31D156B5"/>
    <w:rsid w:val="378A5996"/>
    <w:rsid w:val="39074A9E"/>
    <w:rsid w:val="48896B76"/>
    <w:rsid w:val="49FD7487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196</Words>
  <Characters>1123</Characters>
  <Lines>9</Lines>
  <Paragraphs>2</Paragraphs>
  <TotalTime>3</TotalTime>
  <ScaleCrop>false</ScaleCrop>
  <LinksUpToDate>false</LinksUpToDate>
  <CharactersWithSpaces>1317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2022-03-23T12:45:00Z</dcterms:created>
  <dc:creator>jyjcg</dc:creator>
  <cp:lastModifiedBy>Administrator</cp:lastModifiedBy>
  <dcterms:modified xsi:type="dcterms:W3CDTF">2022-09-29T01:45:24Z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1E262436C4A14FBDAB46A1A4486E0D51</vt:lpwstr>
  </property>
</Properties>
</file>