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黑体"/>
        </w:rPr>
      </w:pPr>
      <w:r>
        <w:rPr>
          <w:rFonts w:hint="eastAsia" w:ascii="黑体" w:eastAsia="黑体" w:cs="黑体"/>
        </w:rPr>
        <w:t>附件</w:t>
      </w:r>
      <w:r>
        <w:rPr>
          <w:rFonts w:ascii="黑体" w:eastAsia="黑体" w:cs="黑体"/>
        </w:rPr>
        <w:t>4-2:</w:t>
      </w:r>
    </w:p>
    <w:p>
      <w:pPr>
        <w:rPr>
          <w:rFonts w:ascii="黑体" w:eastAsia="黑体" w:cs="黑体"/>
        </w:rPr>
      </w:pPr>
    </w:p>
    <w:p>
      <w:pPr>
        <w:spacing w:line="600" w:lineRule="exact"/>
        <w:ind w:firstLine="834" w:firstLineChars="200"/>
        <w:jc w:val="center"/>
        <w:rPr>
          <w:rFonts w:ascii="方正小标宋_GBK" w:eastAsia="方正小标宋_GBK" w:cs="Times New Roman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民办学校安保经费补助及安全、法治、信访维稳工作专项经费，校园安全管理工作目标责任考核、“平安校园”补助资金项目支出绩效评价报告</w:t>
      </w:r>
    </w:p>
    <w:p>
      <w:pPr>
        <w:spacing w:line="600" w:lineRule="exact"/>
        <w:ind w:firstLine="834" w:firstLineChars="200"/>
        <w:rPr>
          <w:rFonts w:ascii="仿宋_GB2312" w:cs="Times New Roman"/>
          <w:b/>
          <w:bCs/>
          <w:sz w:val="44"/>
          <w:szCs w:val="44"/>
        </w:rPr>
      </w:pPr>
    </w:p>
    <w:p>
      <w:pPr>
        <w:topLinePunct/>
        <w:ind w:firstLine="594" w:firstLineChars="200"/>
        <w:rPr>
          <w:rFonts w:ascii="黑体" w:eastAsia="黑体" w:cs="Times New Roman"/>
        </w:rPr>
      </w:pPr>
      <w:r>
        <w:rPr>
          <w:rFonts w:hint="eastAsia" w:ascii="黑体" w:eastAsia="黑体" w:cs="黑体"/>
        </w:rPr>
        <w:t>一、项目基本情况</w:t>
      </w:r>
    </w:p>
    <w:p>
      <w:pPr>
        <w:spacing w:line="540" w:lineRule="exact"/>
        <w:ind w:firstLine="594" w:firstLineChars="20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（一）项目基本情况</w:t>
      </w:r>
    </w:p>
    <w:p>
      <w:pPr>
        <w:spacing w:line="540" w:lineRule="exact"/>
        <w:ind w:firstLine="594" w:firstLineChars="200"/>
        <w:rPr>
          <w:rFonts w:ascii="仿宋_GB2312" w:hAnsi="宋体" w:cs="Times New Roman"/>
          <w:kern w:val="0"/>
        </w:rPr>
      </w:pPr>
      <w:bookmarkStart w:id="0" w:name="_GoBack"/>
      <w:r>
        <w:rPr>
          <w:rFonts w:ascii="仿宋_GB2312" w:hAnsi="宋体" w:cs="仿宋_GB2312"/>
          <w:kern w:val="0"/>
        </w:rPr>
        <w:t>2021</w:t>
      </w:r>
      <w:r>
        <w:rPr>
          <w:rFonts w:hint="eastAsia" w:ascii="仿宋_GB2312" w:hAnsi="宋体" w:cs="仿宋_GB2312"/>
          <w:kern w:val="0"/>
        </w:rPr>
        <w:t>年民办学校安保经费补助及安全、法治、信访维稳工作专项经费</w:t>
      </w:r>
      <w:r>
        <w:rPr>
          <w:rFonts w:ascii="仿宋_GB2312" w:hAnsi="宋体" w:cs="仿宋_GB2312"/>
          <w:kern w:val="0"/>
        </w:rPr>
        <w:t>71</w:t>
      </w:r>
      <w:r>
        <w:rPr>
          <w:rFonts w:hint="eastAsia" w:ascii="仿宋_GB2312" w:hAnsi="宋体" w:cs="仿宋_GB2312"/>
          <w:kern w:val="0"/>
          <w:lang w:eastAsia="zh-CN"/>
        </w:rPr>
        <w:t>万</w:t>
      </w:r>
      <w:r>
        <w:rPr>
          <w:rFonts w:hint="eastAsia" w:ascii="仿宋_GB2312" w:hAnsi="宋体" w:cs="仿宋_GB2312"/>
          <w:kern w:val="0"/>
        </w:rPr>
        <w:t>元，全部由区财政拨款；校园安全管理工作目标责任考核补助资金</w:t>
      </w:r>
      <w:r>
        <w:rPr>
          <w:rFonts w:ascii="仿宋_GB2312" w:hAnsi="宋体" w:cs="仿宋_GB2312"/>
          <w:kern w:val="0"/>
        </w:rPr>
        <w:t>10</w:t>
      </w:r>
      <w:r>
        <w:rPr>
          <w:rFonts w:hint="eastAsia" w:ascii="仿宋_GB2312" w:hAnsi="宋体" w:cs="仿宋_GB2312"/>
          <w:kern w:val="0"/>
          <w:lang w:eastAsia="zh-CN"/>
        </w:rPr>
        <w:t>万</w:t>
      </w:r>
      <w:r>
        <w:rPr>
          <w:rFonts w:hint="eastAsia" w:ascii="仿宋_GB2312" w:hAnsi="宋体" w:cs="仿宋_GB2312"/>
          <w:kern w:val="0"/>
        </w:rPr>
        <w:t>元，“平安校园”创建工作专项补助资金</w:t>
      </w:r>
      <w:r>
        <w:rPr>
          <w:rFonts w:ascii="仿宋_GB2312" w:hAnsi="宋体" w:cs="仿宋_GB2312"/>
          <w:kern w:val="0"/>
        </w:rPr>
        <w:t>10</w:t>
      </w:r>
      <w:r>
        <w:rPr>
          <w:rFonts w:hint="eastAsia" w:ascii="仿宋_GB2312" w:hAnsi="宋体" w:cs="仿宋_GB2312"/>
          <w:kern w:val="0"/>
          <w:lang w:eastAsia="zh-CN"/>
        </w:rPr>
        <w:t>万</w:t>
      </w:r>
      <w:r>
        <w:rPr>
          <w:rFonts w:hint="eastAsia" w:ascii="仿宋_GB2312" w:hAnsi="宋体" w:cs="仿宋_GB2312"/>
          <w:kern w:val="0"/>
        </w:rPr>
        <w:t>元，由市级财政拨款。两项资金用于学校隐患排查整改、法治宣传教育、综合治理、信访维稳、平安校园创建等工作。</w:t>
      </w:r>
    </w:p>
    <w:p>
      <w:pPr>
        <w:topLinePunct/>
        <w:ind w:firstLine="594" w:firstLineChars="200"/>
        <w:rPr>
          <w:rFonts w:ascii="仿宋_GB2312" w:cs="Times New Roman"/>
        </w:rPr>
      </w:pPr>
      <w:r>
        <w:rPr>
          <w:rFonts w:hint="eastAsia" w:ascii="仿宋_GB2312" w:cs="仿宋_GB2312"/>
        </w:rPr>
        <w:t>（二）绩效目标设定及指标完成情况</w:t>
      </w:r>
    </w:p>
    <w:p>
      <w:pPr>
        <w:spacing w:line="540" w:lineRule="exact"/>
        <w:ind w:firstLine="594" w:firstLineChars="200"/>
        <w:rPr>
          <w:rFonts w:ascii="仿宋_GB2312" w:hAnsi="宋体" w:cs="Times New Roman"/>
          <w:kern w:val="0"/>
        </w:rPr>
      </w:pPr>
      <w:r>
        <w:rPr>
          <w:rFonts w:hint="eastAsia" w:ascii="仿宋_GB2312" w:hAnsi="宋体" w:cs="仿宋_GB2312"/>
          <w:kern w:val="0"/>
        </w:rPr>
        <w:t>呈贡区</w:t>
      </w:r>
      <w:r>
        <w:rPr>
          <w:rFonts w:ascii="仿宋_GB2312" w:hAnsi="宋体" w:cs="仿宋_GB2312"/>
          <w:kern w:val="0"/>
        </w:rPr>
        <w:t>2021</w:t>
      </w:r>
      <w:r>
        <w:rPr>
          <w:rFonts w:hint="eastAsia" w:ascii="仿宋_GB2312" w:hAnsi="宋体" w:cs="仿宋_GB2312"/>
          <w:kern w:val="0"/>
        </w:rPr>
        <w:t>年民办学校安保经费补助及安全、法治、信访维稳工作专项经费，校园安全管理工作目标责任考核、“平安校园”补助资金项目，设定期为</w:t>
      </w:r>
      <w:r>
        <w:rPr>
          <w:rFonts w:ascii="仿宋_GB2312" w:hAnsi="宋体" w:cs="仿宋_GB2312"/>
          <w:kern w:val="0"/>
        </w:rPr>
        <w:t>2021</w:t>
      </w:r>
      <w:r>
        <w:rPr>
          <w:rFonts w:hint="eastAsia" w:ascii="仿宋_GB2312" w:hAnsi="宋体" w:cs="仿宋_GB2312"/>
          <w:kern w:val="0"/>
        </w:rPr>
        <w:t>年</w:t>
      </w:r>
      <w:r>
        <w:rPr>
          <w:rFonts w:ascii="仿宋_GB2312" w:hAnsi="宋体" w:cs="仿宋_GB2312"/>
          <w:kern w:val="0"/>
        </w:rPr>
        <w:t>1</w:t>
      </w:r>
      <w:r>
        <w:rPr>
          <w:rFonts w:hint="eastAsia" w:ascii="仿宋_GB2312" w:hAnsi="宋体" w:cs="仿宋_GB2312"/>
          <w:kern w:val="0"/>
        </w:rPr>
        <w:t>月</w:t>
      </w:r>
      <w:r>
        <w:rPr>
          <w:rFonts w:ascii="仿宋_GB2312" w:hAnsi="宋体" w:cs="仿宋_GB2312"/>
          <w:kern w:val="0"/>
        </w:rPr>
        <w:t>1</w:t>
      </w:r>
      <w:r>
        <w:rPr>
          <w:rFonts w:hint="eastAsia" w:ascii="仿宋_GB2312" w:hAnsi="宋体" w:cs="仿宋_GB2312"/>
          <w:kern w:val="0"/>
        </w:rPr>
        <w:t>日至</w:t>
      </w:r>
      <w:r>
        <w:rPr>
          <w:rFonts w:ascii="仿宋_GB2312" w:hAnsi="宋体" w:cs="仿宋_GB2312"/>
          <w:kern w:val="0"/>
        </w:rPr>
        <w:t>2021</w:t>
      </w:r>
      <w:r>
        <w:rPr>
          <w:rFonts w:hint="eastAsia" w:ascii="仿宋_GB2312" w:hAnsi="宋体" w:cs="仿宋_GB2312"/>
          <w:kern w:val="0"/>
        </w:rPr>
        <w:t>年</w:t>
      </w:r>
      <w:r>
        <w:rPr>
          <w:rFonts w:ascii="仿宋_GB2312" w:hAnsi="宋体" w:cs="仿宋_GB2312"/>
          <w:kern w:val="0"/>
        </w:rPr>
        <w:t>12</w:t>
      </w:r>
      <w:r>
        <w:rPr>
          <w:rFonts w:hint="eastAsia" w:ascii="仿宋_GB2312" w:hAnsi="宋体" w:cs="仿宋_GB2312"/>
          <w:kern w:val="0"/>
        </w:rPr>
        <w:t>月</w:t>
      </w:r>
      <w:r>
        <w:rPr>
          <w:rFonts w:ascii="仿宋_GB2312" w:hAnsi="宋体" w:cs="仿宋_GB2312"/>
          <w:kern w:val="0"/>
        </w:rPr>
        <w:t>31</w:t>
      </w:r>
      <w:r>
        <w:rPr>
          <w:rFonts w:hint="eastAsia" w:ascii="仿宋_GB2312" w:hAnsi="宋体" w:cs="仿宋_GB2312"/>
          <w:kern w:val="0"/>
        </w:rPr>
        <w:t>日。项目实施保障安全隐患整改到位、法治宣传教育到位、解决上访问题，改善学校人防、物防、技防条件，确保全区学校不发生安全事故，各项目部如期完成。</w:t>
      </w:r>
    </w:p>
    <w:p>
      <w:pPr>
        <w:topLinePunct/>
        <w:ind w:firstLine="594" w:firstLineChars="200"/>
        <w:rPr>
          <w:rFonts w:ascii="黑体" w:eastAsia="黑体" w:cs="Times New Roman"/>
        </w:rPr>
      </w:pPr>
      <w:r>
        <w:rPr>
          <w:rFonts w:hint="eastAsia" w:ascii="黑体" w:eastAsia="黑体" w:cs="黑体"/>
        </w:rPr>
        <w:t>二、项目资金使用及管理情况</w:t>
      </w:r>
    </w:p>
    <w:p>
      <w:pPr>
        <w:spacing w:line="540" w:lineRule="exact"/>
        <w:ind w:firstLine="594" w:firstLineChars="200"/>
        <w:rPr>
          <w:rFonts w:ascii="仿宋_GB2312" w:hAnsi="宋体" w:cs="Times New Roman"/>
          <w:kern w:val="0"/>
        </w:rPr>
      </w:pPr>
      <w:r>
        <w:rPr>
          <w:rFonts w:ascii="仿宋_GB2312" w:hAnsi="宋体" w:cs="仿宋_GB2312"/>
          <w:kern w:val="0"/>
        </w:rPr>
        <w:t>2021</w:t>
      </w:r>
      <w:r>
        <w:rPr>
          <w:rFonts w:hint="eastAsia" w:ascii="仿宋_GB2312" w:hAnsi="宋体" w:cs="仿宋_GB2312"/>
          <w:kern w:val="0"/>
        </w:rPr>
        <w:t>年民办学校安保经费补助及安全、法治、信访维稳工作专项经费</w:t>
      </w:r>
      <w:r>
        <w:rPr>
          <w:rFonts w:ascii="仿宋_GB2312" w:hAnsi="宋体" w:cs="仿宋_GB2312"/>
          <w:kern w:val="0"/>
        </w:rPr>
        <w:t>71</w:t>
      </w:r>
      <w:r>
        <w:rPr>
          <w:rFonts w:hint="eastAsia" w:ascii="仿宋_GB2312" w:hAnsi="宋体" w:cs="仿宋_GB2312"/>
          <w:kern w:val="0"/>
          <w:lang w:eastAsia="zh-CN"/>
        </w:rPr>
        <w:t>万</w:t>
      </w:r>
      <w:r>
        <w:rPr>
          <w:rFonts w:hint="eastAsia" w:ascii="仿宋_GB2312" w:hAnsi="宋体" w:cs="仿宋_GB2312"/>
          <w:kern w:val="0"/>
        </w:rPr>
        <w:t>元，用于民办学校安保经费补助</w:t>
      </w:r>
      <w:r>
        <w:rPr>
          <w:rFonts w:ascii="仿宋_GB2312" w:hAnsi="宋体" w:cs="仿宋_GB2312"/>
          <w:kern w:val="0"/>
        </w:rPr>
        <w:t>53</w:t>
      </w:r>
      <w:r>
        <w:rPr>
          <w:rFonts w:hint="eastAsia" w:ascii="仿宋_GB2312" w:hAnsi="宋体" w:cs="仿宋_GB2312"/>
          <w:kern w:val="0"/>
          <w:lang w:val="en-US" w:eastAsia="zh-CN"/>
        </w:rPr>
        <w:t>.</w:t>
      </w:r>
      <w:r>
        <w:rPr>
          <w:rFonts w:ascii="仿宋_GB2312" w:hAnsi="宋体" w:cs="仿宋_GB2312"/>
          <w:kern w:val="0"/>
        </w:rPr>
        <w:t>5</w:t>
      </w:r>
      <w:r>
        <w:rPr>
          <w:rFonts w:hint="eastAsia" w:ascii="仿宋_GB2312" w:hAnsi="宋体" w:cs="仿宋_GB2312"/>
          <w:kern w:val="0"/>
          <w:lang w:val="en-US" w:eastAsia="zh-CN"/>
        </w:rPr>
        <w:t>6万</w:t>
      </w:r>
      <w:r>
        <w:rPr>
          <w:rFonts w:hint="eastAsia" w:ascii="仿宋_GB2312" w:hAnsi="宋体" w:cs="仿宋_GB2312"/>
          <w:kern w:val="0"/>
        </w:rPr>
        <w:t>元，民办学校一键报警安装经费补助</w:t>
      </w:r>
      <w:r>
        <w:rPr>
          <w:rFonts w:ascii="仿宋_GB2312" w:hAnsi="宋体" w:cs="仿宋_GB2312"/>
          <w:kern w:val="0"/>
        </w:rPr>
        <w:t>17</w:t>
      </w:r>
      <w:r>
        <w:rPr>
          <w:rFonts w:hint="eastAsia" w:ascii="仿宋_GB2312" w:hAnsi="宋体" w:cs="仿宋_GB2312"/>
          <w:kern w:val="0"/>
          <w:lang w:val="en-US" w:eastAsia="zh-CN"/>
        </w:rPr>
        <w:t>.</w:t>
      </w:r>
      <w:r>
        <w:rPr>
          <w:rFonts w:ascii="仿宋_GB2312" w:hAnsi="宋体" w:cs="仿宋_GB2312"/>
          <w:kern w:val="0"/>
        </w:rPr>
        <w:t>20</w:t>
      </w:r>
      <w:r>
        <w:rPr>
          <w:rFonts w:hint="eastAsia" w:ascii="仿宋_GB2312" w:hAnsi="宋体" w:cs="仿宋_GB2312"/>
          <w:kern w:val="0"/>
          <w:lang w:eastAsia="zh-CN"/>
        </w:rPr>
        <w:t>万</w:t>
      </w:r>
      <w:r>
        <w:rPr>
          <w:rFonts w:hint="eastAsia" w:ascii="仿宋_GB2312" w:hAnsi="宋体" w:cs="仿宋_GB2312"/>
          <w:kern w:val="0"/>
        </w:rPr>
        <w:t>元，</w:t>
      </w:r>
      <w:r>
        <w:rPr>
          <w:rFonts w:hint="eastAsia" w:ascii="仿宋_GB2312" w:hAnsi="宋体" w:cs="仿宋_GB2312"/>
          <w:kern w:val="0"/>
          <w:lang w:val="en-US" w:eastAsia="zh-CN"/>
        </w:rPr>
        <w:t>0.</w:t>
      </w:r>
      <w:r>
        <w:rPr>
          <w:rFonts w:ascii="仿宋_GB2312" w:hAnsi="宋体" w:cs="仿宋_GB2312"/>
          <w:kern w:val="0"/>
        </w:rPr>
        <w:t>2428</w:t>
      </w:r>
      <w:r>
        <w:rPr>
          <w:rFonts w:hint="eastAsia" w:ascii="仿宋_GB2312" w:hAnsi="宋体" w:cs="仿宋_GB2312"/>
          <w:kern w:val="0"/>
          <w:lang w:eastAsia="zh-CN"/>
        </w:rPr>
        <w:t>万</w:t>
      </w:r>
      <w:r>
        <w:rPr>
          <w:rFonts w:hint="eastAsia" w:ascii="仿宋_GB2312" w:hAnsi="宋体" w:cs="仿宋_GB2312"/>
          <w:kern w:val="0"/>
        </w:rPr>
        <w:t>元用于学校三防建设；校园安全管理工作目标责任考核补助资金</w:t>
      </w:r>
      <w:r>
        <w:rPr>
          <w:rFonts w:ascii="仿宋_GB2312" w:hAnsi="宋体" w:cs="仿宋_GB2312"/>
          <w:kern w:val="0"/>
        </w:rPr>
        <w:t>10</w:t>
      </w:r>
      <w:r>
        <w:rPr>
          <w:rFonts w:hint="eastAsia" w:ascii="仿宋_GB2312" w:hAnsi="宋体" w:cs="仿宋_GB2312"/>
          <w:kern w:val="0"/>
          <w:lang w:eastAsia="zh-CN"/>
        </w:rPr>
        <w:t>万</w:t>
      </w:r>
      <w:r>
        <w:rPr>
          <w:rFonts w:hint="eastAsia" w:ascii="仿宋_GB2312" w:hAnsi="宋体" w:cs="仿宋_GB2312"/>
          <w:kern w:val="0"/>
        </w:rPr>
        <w:t>元用于学校三防建设，“平安校园”创建工作专项补助资金</w:t>
      </w:r>
      <w:r>
        <w:rPr>
          <w:rFonts w:ascii="仿宋_GB2312" w:hAnsi="宋体" w:cs="仿宋_GB2312"/>
          <w:kern w:val="0"/>
        </w:rPr>
        <w:t>10</w:t>
      </w:r>
      <w:r>
        <w:rPr>
          <w:rFonts w:hint="eastAsia" w:ascii="仿宋_GB2312" w:hAnsi="宋体" w:cs="仿宋_GB2312"/>
          <w:kern w:val="0"/>
          <w:lang w:eastAsia="zh-CN"/>
        </w:rPr>
        <w:t>万</w:t>
      </w:r>
      <w:r>
        <w:rPr>
          <w:rFonts w:hint="eastAsia" w:ascii="仿宋_GB2312" w:hAnsi="宋体" w:cs="仿宋_GB2312"/>
          <w:kern w:val="0"/>
        </w:rPr>
        <w:t>元，是睿博幼儿园“平安校园创建”专项补助经费，用于学校三防建设。民办学校安保经费补助及安全、法治、信访维稳工作专项经费，校园安全管理工作目标责任考核按照实际项目完成情况支出，平安校园创建专项补助资金由被补助学校根据学校工作落实。</w:t>
      </w:r>
    </w:p>
    <w:p>
      <w:pPr>
        <w:topLinePunct/>
        <w:ind w:firstLine="594" w:firstLineChars="200"/>
        <w:rPr>
          <w:rFonts w:ascii="黑体" w:eastAsia="黑体" w:cs="Times New Roman"/>
        </w:rPr>
      </w:pPr>
      <w:r>
        <w:rPr>
          <w:rFonts w:hint="eastAsia" w:ascii="黑体" w:eastAsia="黑体" w:cs="黑体"/>
        </w:rPr>
        <w:t>三、项目组织实施情况</w:t>
      </w:r>
    </w:p>
    <w:p>
      <w:pPr>
        <w:widowControl/>
        <w:spacing w:line="540" w:lineRule="exact"/>
        <w:ind w:firstLine="480"/>
        <w:jc w:val="left"/>
        <w:rPr>
          <w:rFonts w:ascii="仿宋_GB2312" w:hAnsi="宋体" w:cs="Times New Roman"/>
          <w:kern w:val="0"/>
        </w:rPr>
      </w:pPr>
      <w:r>
        <w:rPr>
          <w:rFonts w:ascii="仿宋_GB2312" w:hAnsi="宋体" w:cs="仿宋_GB2312"/>
          <w:kern w:val="0"/>
        </w:rPr>
        <w:t>3</w:t>
      </w:r>
      <w:r>
        <w:rPr>
          <w:rFonts w:hint="eastAsia" w:ascii="仿宋_GB2312" w:hAnsi="宋体" w:cs="仿宋_GB2312"/>
          <w:kern w:val="0"/>
        </w:rPr>
        <w:t>个项目组织管理机构健全，严格按政府采购有关规定进行申报审批并组织实施。各项目列入“三重一大”项目管理，按照规定提交局办公会审议通过，需要公开招标的项目进行公开招标，由学校组织实施的项目，区教体局全程监管。</w:t>
      </w:r>
    </w:p>
    <w:p>
      <w:pPr>
        <w:topLinePunct/>
        <w:ind w:firstLine="594" w:firstLineChars="200"/>
        <w:rPr>
          <w:rFonts w:ascii="黑体" w:eastAsia="黑体" w:cs="Times New Roman"/>
        </w:rPr>
      </w:pPr>
      <w:r>
        <w:rPr>
          <w:rFonts w:hint="eastAsia" w:ascii="黑体" w:eastAsia="黑体" w:cs="黑体"/>
        </w:rPr>
        <w:t>四、项目绩效情况</w:t>
      </w:r>
    </w:p>
    <w:p>
      <w:pPr>
        <w:widowControl/>
        <w:spacing w:line="540" w:lineRule="exact"/>
        <w:ind w:firstLine="480"/>
        <w:jc w:val="left"/>
        <w:rPr>
          <w:rFonts w:ascii="仿宋_GB2312" w:hAnsi="宋体" w:cs="Times New Roman"/>
          <w:kern w:val="0"/>
        </w:rPr>
      </w:pPr>
      <w:r>
        <w:rPr>
          <w:rFonts w:ascii="仿宋_GB2312" w:hAnsi="宋体" w:cs="仿宋_GB2312"/>
          <w:kern w:val="0"/>
        </w:rPr>
        <w:t>1.</w:t>
      </w:r>
      <w:r>
        <w:rPr>
          <w:rFonts w:hint="eastAsia" w:ascii="仿宋_GB2312" w:hAnsi="宋体" w:cs="仿宋_GB2312"/>
          <w:kern w:val="0"/>
        </w:rPr>
        <w:t>项目的经济性。根据</w:t>
      </w:r>
      <w:r>
        <w:rPr>
          <w:rFonts w:hint="eastAsia" w:ascii="仿宋_GB2312" w:hAnsi="黑体" w:cs="仿宋_GB2312"/>
        </w:rPr>
        <w:t>昆明市人民政府办公厅《关于加强校园安全管理若干规定（试行）的通知》</w:t>
      </w:r>
      <w:r>
        <w:rPr>
          <w:rFonts w:ascii="仿宋_GB2312" w:hAnsi="黑体" w:cs="仿宋_GB2312"/>
        </w:rPr>
        <w:t>(</w:t>
      </w:r>
      <w:r>
        <w:rPr>
          <w:rFonts w:hint="eastAsia" w:ascii="仿宋_GB2312" w:hAnsi="黑体" w:cs="仿宋_GB2312"/>
        </w:rPr>
        <w:t>昆政办</w:t>
      </w:r>
      <w:r>
        <w:rPr>
          <w:rFonts w:ascii="仿宋_GB2312" w:hAnsi="宋体" w:cs="仿宋_GB2312"/>
          <w:kern w:val="0"/>
        </w:rPr>
        <w:t>[2014]113</w:t>
      </w:r>
      <w:r>
        <w:rPr>
          <w:rFonts w:hint="eastAsia" w:ascii="仿宋_GB2312" w:hAnsi="宋体" w:cs="仿宋_GB2312"/>
          <w:kern w:val="0"/>
        </w:rPr>
        <w:t>号</w:t>
      </w:r>
      <w:r>
        <w:rPr>
          <w:rFonts w:ascii="仿宋_GB2312" w:hAnsi="宋体" w:cs="仿宋_GB2312"/>
          <w:kern w:val="0"/>
        </w:rPr>
        <w:t>)</w:t>
      </w:r>
      <w:r>
        <w:rPr>
          <w:rFonts w:hint="eastAsia" w:ascii="仿宋_GB2312" w:hAnsi="宋体" w:cs="仿宋_GB2312"/>
          <w:kern w:val="0"/>
        </w:rPr>
        <w:t>文件和《昆明市学校安全条例》《云南省信访条例》等规定，项目资金投入确保“三防”建设达标，学校安全、社会稳定。</w:t>
      </w:r>
    </w:p>
    <w:p>
      <w:pPr>
        <w:widowControl/>
        <w:spacing w:line="540" w:lineRule="exact"/>
        <w:ind w:firstLine="480"/>
        <w:jc w:val="left"/>
        <w:rPr>
          <w:rFonts w:ascii="仿宋_GB2312" w:hAnsi="宋体" w:cs="Times New Roman"/>
          <w:kern w:val="0"/>
        </w:rPr>
      </w:pPr>
      <w:r>
        <w:rPr>
          <w:rFonts w:ascii="仿宋_GB2312" w:hAnsi="宋体" w:cs="仿宋_GB2312"/>
          <w:kern w:val="0"/>
        </w:rPr>
        <w:t>2.</w:t>
      </w:r>
      <w:r>
        <w:rPr>
          <w:rFonts w:hint="eastAsia" w:ascii="仿宋_GB2312" w:hAnsi="宋体" w:cs="仿宋_GB2312"/>
          <w:kern w:val="0"/>
        </w:rPr>
        <w:t>项目的效率性。各项目按计划完成。</w:t>
      </w:r>
    </w:p>
    <w:p>
      <w:pPr>
        <w:widowControl/>
        <w:spacing w:line="540" w:lineRule="exact"/>
        <w:ind w:firstLine="480"/>
        <w:jc w:val="left"/>
        <w:rPr>
          <w:rFonts w:ascii="仿宋_GB2312" w:hAnsi="宋体" w:cs="Times New Roman"/>
          <w:kern w:val="0"/>
        </w:rPr>
      </w:pPr>
      <w:r>
        <w:rPr>
          <w:rFonts w:ascii="仿宋_GB2312" w:hAnsi="宋体" w:cs="仿宋_GB2312"/>
          <w:kern w:val="0"/>
        </w:rPr>
        <w:t>3.</w:t>
      </w:r>
      <w:r>
        <w:rPr>
          <w:rFonts w:hint="eastAsia" w:ascii="仿宋_GB2312" w:hAnsi="宋体" w:cs="仿宋_GB2312"/>
          <w:kern w:val="0"/>
        </w:rPr>
        <w:t>项目的效益性。由于有了资金保障，各校“三防”建设达标，学校的安全防范能力大大增强，使呈贡区中小学、幼儿园治安防范处于全市领先水平，多年来，呈贡区中小学、幼儿园安全稳定，未发生安全事故，原民办代课教师无越级上访和聚访，有效促进了呈贡区经济社会发展。</w:t>
      </w:r>
    </w:p>
    <w:p>
      <w:pPr>
        <w:topLinePunct/>
        <w:ind w:firstLine="594" w:firstLineChars="200"/>
        <w:rPr>
          <w:rFonts w:ascii="仿宋_GB2312" w:hAnsi="黑体" w:cs="Times New Roman"/>
        </w:rPr>
      </w:pPr>
      <w:r>
        <w:rPr>
          <w:rFonts w:ascii="仿宋_GB2312" w:hAnsi="宋体" w:cs="仿宋_GB2312"/>
          <w:kern w:val="0"/>
        </w:rPr>
        <w:t>4.</w:t>
      </w:r>
      <w:r>
        <w:rPr>
          <w:rFonts w:hint="eastAsia" w:ascii="仿宋_GB2312" w:hAnsi="宋体" w:cs="仿宋_GB2312"/>
          <w:kern w:val="0"/>
        </w:rPr>
        <w:t>项目的可持续性。呈贡区</w:t>
      </w:r>
      <w:r>
        <w:rPr>
          <w:rFonts w:ascii="仿宋_GB2312" w:hAnsi="宋体" w:cs="仿宋_GB2312"/>
          <w:kern w:val="0"/>
        </w:rPr>
        <w:t>2021</w:t>
      </w:r>
      <w:r>
        <w:rPr>
          <w:rFonts w:hint="eastAsia" w:ascii="仿宋_GB2312" w:hAnsi="宋体" w:cs="仿宋_GB2312"/>
          <w:kern w:val="0"/>
        </w:rPr>
        <w:t>年校园安全、法治建设、信访维稳、民办安保补助工作经费和“平安校园”创建工作专项补助资金已执行完毕，但学校安全、信访维稳是一个持续性项目，《云南省学校安全条例》《昆明市学校安全条例》《云南省信访条例》、昆明市公安局、昆明市教育局《关于改进和加强昆明市中小学幼儿园安全防范工作的实施意见》、</w:t>
      </w:r>
      <w:r>
        <w:rPr>
          <w:rFonts w:hint="eastAsia" w:ascii="仿宋_GB2312" w:hAnsi="黑体" w:cs="仿宋_GB2312"/>
        </w:rPr>
        <w:t>昆明市人民政府办公厅《关于加强校园安全管理若干规定（试行）的通知》等文件对此项目都有相关规定。</w:t>
      </w:r>
    </w:p>
    <w:p>
      <w:pPr>
        <w:topLinePunct/>
        <w:ind w:firstLine="594" w:firstLineChars="200"/>
        <w:rPr>
          <w:rFonts w:ascii="黑体" w:eastAsia="黑体" w:cs="Times New Roman"/>
        </w:rPr>
      </w:pPr>
      <w:r>
        <w:rPr>
          <w:rFonts w:hint="eastAsia" w:ascii="黑体" w:eastAsia="黑体" w:cs="黑体"/>
        </w:rPr>
        <w:t>五、存在的问题</w:t>
      </w:r>
    </w:p>
    <w:p>
      <w:pPr>
        <w:topLinePunct/>
        <w:ind w:firstLine="594" w:firstLineChars="200"/>
        <w:rPr>
          <w:rFonts w:ascii="仿宋_GB2312" w:cs="Times New Roman"/>
        </w:rPr>
      </w:pPr>
      <w:r>
        <w:rPr>
          <w:rFonts w:hint="eastAsia" w:ascii="仿宋_GB2312" w:cs="仿宋_GB2312"/>
        </w:rPr>
        <w:t>民办学校安保经费补助及安全、法治、信访维稳工作专项经费立项依据充分，有资金管理办法，资金分配合理，突出重点，公平公正，资金拨付及时，无滞留、闲置等现象，资金使用合规，无截留、挪用等现象，资金使用后效维护校园安全稳定，具有良好社会效益。</w:t>
      </w:r>
    </w:p>
    <w:p>
      <w:pPr>
        <w:topLinePunct/>
        <w:ind w:firstLine="594" w:firstLineChars="200"/>
        <w:rPr>
          <w:rFonts w:ascii="黑体" w:eastAsia="黑体" w:cs="Times New Roman"/>
        </w:rPr>
      </w:pPr>
      <w:r>
        <w:rPr>
          <w:rFonts w:hint="eastAsia" w:ascii="黑体" w:eastAsia="黑体" w:cs="黑体"/>
        </w:rPr>
        <w:t>六、其他需要说明的问题</w:t>
      </w:r>
    </w:p>
    <w:p>
      <w:pPr>
        <w:topLinePunct/>
        <w:ind w:firstLine="594" w:firstLineChars="200"/>
        <w:rPr>
          <w:rFonts w:ascii="仿宋_GB2312" w:cs="Times New Roman"/>
        </w:rPr>
      </w:pPr>
      <w:r>
        <w:rPr>
          <w:rFonts w:hint="eastAsia" w:ascii="仿宋_GB2312" w:cs="仿宋_GB2312"/>
        </w:rPr>
        <w:t>校园安全稳定是一项长期性工作，需要资金保障，夯实安全基础，确保万无一失。</w:t>
      </w:r>
    </w:p>
    <w:p>
      <w:pPr>
        <w:rPr>
          <w:rFonts w:cs="Times New Roman"/>
        </w:rPr>
      </w:pPr>
    </w:p>
    <w:bookmarkEnd w:id="0"/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48"/>
  <w:drawingGridVerticalSpacing w:val="304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diOWNmZDMyOGE0ODI5MjJiODhjMzlkNDhlOTc0MDIifQ=="/>
  </w:docVars>
  <w:rsids>
    <w:rsidRoot w:val="00A860DC"/>
    <w:rsid w:val="00086D94"/>
    <w:rsid w:val="000D40F0"/>
    <w:rsid w:val="003A27D0"/>
    <w:rsid w:val="003B6967"/>
    <w:rsid w:val="003D373D"/>
    <w:rsid w:val="003F2C07"/>
    <w:rsid w:val="004F6F2B"/>
    <w:rsid w:val="00615DE6"/>
    <w:rsid w:val="00662F6F"/>
    <w:rsid w:val="00830C3C"/>
    <w:rsid w:val="008C1703"/>
    <w:rsid w:val="009F778C"/>
    <w:rsid w:val="00A860DC"/>
    <w:rsid w:val="00BC6B49"/>
    <w:rsid w:val="00D01386"/>
    <w:rsid w:val="00FA465E"/>
    <w:rsid w:val="00FC4F84"/>
    <w:rsid w:val="05AE36CA"/>
    <w:rsid w:val="378A5996"/>
    <w:rsid w:val="4D9D7F53"/>
    <w:rsid w:val="4FF457FF"/>
    <w:rsid w:val="5A3C6978"/>
    <w:rsid w:val="6760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1368</Words>
  <Characters>1470</Characters>
  <Lines>0</Lines>
  <Paragraphs>0</Paragraphs>
  <TotalTime>15</TotalTime>
  <ScaleCrop>false</ScaleCrop>
  <LinksUpToDate>false</LinksUpToDate>
  <CharactersWithSpaces>1470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2022-09-27T07:44:10Z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2C35E770830240EF8E116C8BA57E1B62</vt:lpwstr>
  </property>
</Properties>
</file>