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2021年德育工作专项经费项目支出绩效报告</w:t>
      </w:r>
    </w:p>
    <w:p>
      <w:pPr>
        <w:spacing w:line="640" w:lineRule="exact"/>
        <w:jc w:val="center"/>
        <w:rPr>
          <w:rFonts w:ascii="黑体" w:eastAsia="黑体"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spacing w:line="560" w:lineRule="exact"/>
        <w:ind w:firstLine="594" w:firstLineChars="200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</w:rPr>
        <w:t>（一）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项目概况</w:t>
      </w:r>
    </w:p>
    <w:p>
      <w:pPr>
        <w:spacing w:line="560" w:lineRule="exact"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项目经费主要用于做好我区德育教育阵地和文明校园的建设。各项经费均严格按照财政要求，未出现挤占、挪用、截留等现象。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（二）绩效目标设定及指标完成情况</w:t>
      </w:r>
    </w:p>
    <w:p>
      <w:pPr>
        <w:widowControl/>
        <w:spacing w:line="560" w:lineRule="exact"/>
        <w:ind w:firstLine="594" w:firstLineChars="200"/>
        <w:jc w:val="left"/>
      </w:pPr>
      <w:r>
        <w:rPr>
          <w:rFonts w:hint="eastAsia" w:ascii="仿宋_GB2312" w:hAnsi="仿宋_GB2312" w:cs="仿宋_GB2312"/>
          <w:color w:val="auto"/>
          <w:szCs w:val="32"/>
        </w:rPr>
        <w:t>为持续做好我区德育教育阵地和文明校园的建设，打造培育新时代好少年民族精神的示范基地。为全面贯彻党的教育方针，落实《中共中央 国务院关于全面加强新时代大中小学劳动教育的意见》，加快构建德智体美劳全面培养的教育体系，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</w:rPr>
        <w:t>进一步推进呈贡区中小学劳动教育实践工作，全力把劳动教育工作纳入青少年培养全过程，切实把劳动与智育、体育、美育相融合。</w:t>
      </w:r>
      <w:r>
        <w:rPr>
          <w:rFonts w:hint="eastAsia" w:ascii="仿宋_GB2312" w:hAnsi="仿宋_GB2312" w:cs="仿宋_GB2312"/>
          <w:color w:val="auto"/>
          <w:szCs w:val="32"/>
        </w:rPr>
        <w:t>2021年学校德育工作专项经费到位率100%，使用率100%，支出项目均严格按照财政要求，未出现挤占、挪用、截留等现象。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widowControl/>
        <w:spacing w:line="560" w:lineRule="exact"/>
        <w:ind w:firstLine="59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为进一步推进呈贡区中小学劳动教育实践工作，全力把劳动教育工作纳入青少年培养全过程，支付呈贡区校外实践基地合同约定费用</w:t>
      </w:r>
      <w:r>
        <w:rPr>
          <w:rFonts w:hint="eastAsia" w:ascii="仿宋_GB2312" w:hAnsi="仿宋_GB2312" w:cs="仿宋_GB2312"/>
          <w:szCs w:val="32"/>
          <w:lang w:val="en-US" w:eastAsia="zh-CN"/>
        </w:rPr>
        <w:t>4.7万</w:t>
      </w:r>
      <w:r>
        <w:rPr>
          <w:rFonts w:hint="eastAsia" w:ascii="仿宋_GB2312" w:hAnsi="仿宋_GB2312" w:cs="仿宋_GB2312"/>
          <w:szCs w:val="32"/>
        </w:rPr>
        <w:t>元，用于实践基地日常课程的开设以及基础设施的维护。为持续做好我区德育教育阵地和文明校园的建设，打造培育新时代好少年民族精神的示范基地，拨付昆明市中华小学、</w:t>
      </w:r>
      <w:r>
        <w:rPr>
          <w:rFonts w:hint="eastAsia" w:ascii="仿宋_GB2312" w:hAnsi="微软雅黑" w:cs="宋体"/>
          <w:color w:val="000000"/>
          <w:kern w:val="0"/>
          <w:szCs w:val="32"/>
          <w:shd w:val="clear" w:color="auto" w:fill="FFFFFF"/>
        </w:rPr>
        <w:t>云南师范大学附属七彩云南小学</w:t>
      </w:r>
      <w:r>
        <w:rPr>
          <w:rFonts w:hint="eastAsia" w:ascii="仿宋_GB2312" w:hAnsi="仿宋_GB2312" w:cs="仿宋_GB2312"/>
          <w:szCs w:val="32"/>
        </w:rPr>
        <w:t>，两所云南省省级“文明校园”。工作经费</w:t>
      </w:r>
      <w:r>
        <w:rPr>
          <w:rStyle w:val="6"/>
          <w:rFonts w:ascii="仿宋_GB2312" w:hAnsi="微软雅黑"/>
          <w:color w:val="000000"/>
          <w:kern w:val="0"/>
          <w:szCs w:val="32"/>
        </w:rPr>
        <w:t>4</w:t>
      </w:r>
      <w:r>
        <w:rPr>
          <w:rStyle w:val="6"/>
          <w:rFonts w:hint="eastAsia" w:ascii="仿宋_GB2312" w:hAnsi="微软雅黑"/>
          <w:color w:val="000000"/>
          <w:kern w:val="0"/>
          <w:szCs w:val="32"/>
          <w:lang w:val="en-US" w:eastAsia="zh-CN"/>
        </w:rPr>
        <w:t>.</w:t>
      </w:r>
      <w:r>
        <w:rPr>
          <w:rStyle w:val="6"/>
          <w:rFonts w:ascii="仿宋_GB2312" w:hAnsi="微软雅黑"/>
          <w:color w:val="000000"/>
          <w:kern w:val="0"/>
          <w:szCs w:val="32"/>
        </w:rPr>
        <w:t>3</w:t>
      </w:r>
      <w:r>
        <w:rPr>
          <w:rStyle w:val="6"/>
          <w:rFonts w:hint="eastAsia" w:ascii="仿宋_GB2312" w:hAnsi="微软雅黑"/>
          <w:color w:val="000000"/>
          <w:kern w:val="0"/>
          <w:szCs w:val="32"/>
          <w:lang w:eastAsia="zh-CN"/>
        </w:rPr>
        <w:t>万</w:t>
      </w:r>
      <w:r>
        <w:rPr>
          <w:rFonts w:hint="eastAsia" w:ascii="仿宋_GB2312" w:hAnsi="微软雅黑" w:cs="宋体"/>
          <w:color w:val="000000"/>
          <w:kern w:val="0"/>
          <w:szCs w:val="32"/>
          <w:shd w:val="clear" w:color="auto" w:fill="FFFFFF"/>
        </w:rPr>
        <w:t>元</w:t>
      </w:r>
      <w:r>
        <w:rPr>
          <w:rFonts w:hint="eastAsia" w:ascii="仿宋_GB2312" w:hAnsi="仿宋_GB2312" w:cs="仿宋_GB2312"/>
          <w:szCs w:val="32"/>
        </w:rPr>
        <w:t>。</w:t>
      </w:r>
      <w:r>
        <w:rPr>
          <w:rFonts w:hint="eastAsia" w:ascii="仿宋_GB2312" w:hAnsi="宋体" w:cs="宋体"/>
          <w:szCs w:val="32"/>
        </w:rPr>
        <w:t>共计9</w:t>
      </w:r>
      <w:r>
        <w:rPr>
          <w:rFonts w:hint="eastAsia" w:ascii="仿宋_GB2312" w:hAnsi="宋体" w:cs="宋体"/>
          <w:szCs w:val="32"/>
          <w:lang w:eastAsia="zh-CN"/>
        </w:rPr>
        <w:t>万</w:t>
      </w:r>
      <w:r>
        <w:rPr>
          <w:rFonts w:hint="eastAsia" w:ascii="仿宋_GB2312" w:hAnsi="宋体" w:cs="宋体"/>
          <w:szCs w:val="32"/>
        </w:rPr>
        <w:t>元,调减0元 ，</w:t>
      </w:r>
      <w:r>
        <w:rPr>
          <w:rFonts w:hint="eastAsia" w:ascii="仿宋_GB2312"/>
          <w:szCs w:val="32"/>
        </w:rPr>
        <w:t>资金到位率</w:t>
      </w:r>
      <w:r>
        <w:rPr>
          <w:rFonts w:hint="eastAsia" w:ascii="仿宋_GB2312" w:hAnsi="Times New Roman"/>
          <w:szCs w:val="32"/>
        </w:rPr>
        <w:t>100</w:t>
      </w:r>
      <w:r>
        <w:rPr>
          <w:rFonts w:hint="eastAsia" w:ascii="仿宋_GB2312"/>
          <w:szCs w:val="32"/>
        </w:rPr>
        <w:t>%，资金使用率100.00%。</w:t>
      </w:r>
      <w:r>
        <w:rPr>
          <w:rFonts w:hint="eastAsia" w:ascii="仿宋_GB2312" w:hAnsi="仿宋_GB2312" w:cs="仿宋_GB2312"/>
          <w:szCs w:val="32"/>
        </w:rPr>
        <w:t>支出项目均</w:t>
      </w:r>
      <w:r>
        <w:rPr>
          <w:rFonts w:hint="eastAsia" w:ascii="仿宋_GB2312"/>
          <w:szCs w:val="32"/>
        </w:rPr>
        <w:t>严格按照财政要求，未出现挤占、挪用、截留等现象。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spacing w:line="560" w:lineRule="exact"/>
        <w:ind w:firstLine="594" w:firstLineChars="200"/>
        <w:rPr>
          <w:rFonts w:ascii="仿宋_GB2312" w:hAnsi="宋体" w:cs="宋体"/>
          <w:szCs w:val="32"/>
        </w:rPr>
      </w:pPr>
      <w:r>
        <w:rPr>
          <w:rFonts w:hint="eastAsia" w:ascii="仿宋_GB2312" w:hAnsi="仿宋_GB2312" w:cs="仿宋_GB2312"/>
          <w:szCs w:val="32"/>
        </w:rPr>
        <w:t>2021年10月呈贡区推选的两所“省级文明校园”（昆明市中华小学、</w:t>
      </w:r>
      <w:r>
        <w:rPr>
          <w:rFonts w:hint="eastAsia" w:ascii="仿宋_GB2312" w:hAnsi="微软雅黑" w:cs="宋体"/>
          <w:color w:val="000000"/>
          <w:kern w:val="0"/>
          <w:szCs w:val="32"/>
          <w:shd w:val="clear" w:color="auto" w:fill="FFFFFF"/>
        </w:rPr>
        <w:t>云南师范大学附属七彩云南小学</w:t>
      </w:r>
      <w:r>
        <w:rPr>
          <w:rFonts w:hint="eastAsia" w:ascii="仿宋_GB2312" w:hAnsi="仿宋_GB2312" w:cs="仿宋_GB2312"/>
          <w:szCs w:val="32"/>
        </w:rPr>
        <w:t>），被认定为2021年云南省省级“文明校园”，为我区德育教育阵地和文明校园的建设，以及打造培育新时代好少年民族精神的示范基地发挥了积极作用。呈贡区校外劳动实践基地自建成后，为各校开展校外劳动实践教育课程，提供了积极便利，同时实践基地开设的各类具有特色的劳动实践课程，深深吸引了全区学生以及家长，家长们纷纷借助周末时间带着自家孩子前来体验、学习，极大促进各校劳动实践教育取得成果以及家校联动机制的取得实效，对学生的劳动实践教育以及家庭教育产生了积极作用。</w:t>
      </w:r>
    </w:p>
    <w:p>
      <w:pPr>
        <w:spacing w:line="640" w:lineRule="exact"/>
        <w:ind w:firstLine="594" w:firstLineChars="20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仿宋_GB2312" w:hAnsi="仿宋_GB2312" w:cs="仿宋_GB2312"/>
          <w:szCs w:val="32"/>
        </w:rPr>
        <w:t>呈贡区教育体育局对2021年德育工作专项经费管理和使用，本着厉行节约，反对浪费的原则，未出现虚列虚支、虚报冒领和挤占挪用，确保按规定用途使用。严格按照资金管理和使用办法、资金使用合理，无结余资金，无滞留、闲置、挪用等现象，充分发挥专项资金的使用效率，无存在问题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呈贡区教育教育体育局严格按照资金管理和使用办法、资金使用合理，无结余资金，无滞留、闲置、挪用等现象，充分发挥专项资金的使用效率，无存在问题。今后，会依旧严格执行资金使用制度，规范资金使用用途，积极发挥资金使用的最大效用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spacing w:line="560" w:lineRule="exact"/>
        <w:ind w:firstLine="594" w:firstLineChars="200"/>
        <w:rPr>
          <w:rFonts w:ascii="仿宋_GB2312" w:hAnsi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auto"/>
          <w:szCs w:val="32"/>
          <w:shd w:val="clear" w:color="auto" w:fill="FFFFFF"/>
        </w:rPr>
        <w:t>后续将继续加强财政支出管理，强化支出责任，建立科学、合理的财政支出绩效评价体系，有效提高项目支出的经济性、效益性和效率性。严格执行规定的程序，按照科学可行的要求，真实、客观、公正，根据评价对象的特点分类组织实施，清晰反映支出和产出之间的紧密对应关系。</w:t>
      </w:r>
    </w:p>
    <w:p>
      <w:pPr>
        <w:spacing w:line="560" w:lineRule="exact"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项目经费使用按照“谁使用、谁负责”的原则，健全责任追究制度，加强校务、政务公开监管机制，接收社会各界及教职工的监督，确保了经费专款专用，无其他需要说明的问题。</w:t>
      </w:r>
    </w:p>
    <w:p>
      <w:pPr>
        <w:spacing w:line="560" w:lineRule="exact"/>
        <w:rPr>
          <w:rFonts w:ascii="仿宋_GB2312" w:hAnsi="仿宋_GB2312" w:cs="仿宋_GB2312"/>
          <w:szCs w:val="32"/>
        </w:rPr>
      </w:pPr>
    </w:p>
    <w:p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iOWNmZDMyOGE0ODI5MjJiODhjMzlkNDhlOTc0MDIifQ=="/>
  </w:docVars>
  <w:rsids>
    <w:rsidRoot w:val="0087069D"/>
    <w:rsid w:val="000473F6"/>
    <w:rsid w:val="00167548"/>
    <w:rsid w:val="001E4B62"/>
    <w:rsid w:val="002D7BB5"/>
    <w:rsid w:val="003C4932"/>
    <w:rsid w:val="005714B5"/>
    <w:rsid w:val="006D197F"/>
    <w:rsid w:val="00745D5C"/>
    <w:rsid w:val="00753CAE"/>
    <w:rsid w:val="007C50AB"/>
    <w:rsid w:val="00802AA3"/>
    <w:rsid w:val="00851367"/>
    <w:rsid w:val="00856184"/>
    <w:rsid w:val="0087069D"/>
    <w:rsid w:val="00942D41"/>
    <w:rsid w:val="00957E86"/>
    <w:rsid w:val="009B4F51"/>
    <w:rsid w:val="009D3AA4"/>
    <w:rsid w:val="00A132BB"/>
    <w:rsid w:val="00A5270A"/>
    <w:rsid w:val="00A565C3"/>
    <w:rsid w:val="00BE2150"/>
    <w:rsid w:val="00C55A21"/>
    <w:rsid w:val="00C7327A"/>
    <w:rsid w:val="00CE1A05"/>
    <w:rsid w:val="00CF088D"/>
    <w:rsid w:val="00D33DAB"/>
    <w:rsid w:val="00DC7E35"/>
    <w:rsid w:val="00E37223"/>
    <w:rsid w:val="00E47658"/>
    <w:rsid w:val="00E80134"/>
    <w:rsid w:val="00F246FD"/>
    <w:rsid w:val="05AE36CA"/>
    <w:rsid w:val="227038E0"/>
    <w:rsid w:val="378A5996"/>
    <w:rsid w:val="37BA1D57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632B25-F289-46E3-B871-B82145D964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1297</Words>
  <Characters>1352</Characters>
  <Lines>9</Lines>
  <Paragraphs>2</Paragraphs>
  <TotalTime>311</TotalTime>
  <ScaleCrop>false</ScaleCrop>
  <LinksUpToDate>false</LinksUpToDate>
  <CharactersWithSpaces>1354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2022-09-27T06:08:17Z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ED4F3134394046FD839D705351629C5E</vt:lpwstr>
  </property>
</Properties>
</file>