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昆外校呈贡校区（世青国际学校）建设项目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第二批市级资金支出绩效报告（自评）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昆外校呈贡校区（世青国际学校）建设项目第二批市级资金用于昆明市外国语学校呈贡校区建设，该项目位于呈贡区乌龙片区，北邻金盾俊园东侧，南侧为30m规划道路，西侧现状为空地，项目净用地面积为124.93亩，总建筑面积为84849.42</w:t>
      </w:r>
      <w:r>
        <w:rPr>
          <w:rFonts w:hint="eastAsia" w:ascii="Segoe UI Symbol" w:hAnsi="Segoe UI Symbol" w:eastAsia="Segoe UI Symbol" w:cs="Segoe UI Symbol"/>
          <w:szCs w:val="32"/>
        </w:rPr>
        <w:t>㎡</w:t>
      </w:r>
      <w:r>
        <w:rPr>
          <w:rFonts w:hint="eastAsia" w:ascii="仿宋_GB2312" w:hAnsi="仿宋_GB2312" w:cs="仿宋_GB2312"/>
          <w:szCs w:val="32"/>
        </w:rPr>
        <w:t>，根据批复拟建成：</w:t>
      </w:r>
      <w:r>
        <w:rPr>
          <w:rFonts w:hint="eastAsia" w:ascii="仿宋_GB2312"/>
          <w:szCs w:val="32"/>
        </w:rPr>
        <w:t>30班小学+28班初中+12班高中。目前项目土地款（12493万元）已缴纳。项目分两期进行建设，一期工程建筑面积为30590</w:t>
      </w:r>
      <w:r>
        <w:rPr>
          <w:rFonts w:hint="eastAsia" w:ascii="Segoe UI Symbol" w:hAnsi="Segoe UI Symbol" w:eastAsia="Segoe UI Symbol" w:cs="Segoe UI Symbol"/>
          <w:szCs w:val="32"/>
        </w:rPr>
        <w:t>㎡</w:t>
      </w:r>
      <w:r>
        <w:rPr>
          <w:rFonts w:hint="eastAsia" w:ascii="仿宋_GB2312" w:hAnsi="仿宋_GB2312" w:cs="仿宋_GB2312"/>
          <w:szCs w:val="32"/>
        </w:rPr>
        <w:t>，初步设计概算约</w:t>
      </w:r>
      <w:r>
        <w:rPr>
          <w:rFonts w:hint="eastAsia" w:ascii="仿宋_GB2312"/>
          <w:szCs w:val="32"/>
        </w:rPr>
        <w:t>19004.0676万元，目前主体结构及室内装修工程已完成，正在进行室外绿化、给水及附属工程施工。二期工程建筑面积54259.42</w:t>
      </w:r>
      <w:r>
        <w:rPr>
          <w:rFonts w:hint="eastAsia" w:ascii="Segoe UI Symbol" w:hAnsi="Segoe UI Symbol" w:eastAsia="Segoe UI Symbol" w:cs="Segoe UI Symbol"/>
          <w:szCs w:val="32"/>
        </w:rPr>
        <w:t>㎡</w:t>
      </w:r>
      <w:r>
        <w:rPr>
          <w:rFonts w:hint="eastAsia" w:ascii="仿宋_GB2312" w:hAnsi="仿宋_GB2312" w:cs="仿宋_GB2312"/>
          <w:szCs w:val="32"/>
        </w:rPr>
        <w:t>，概算总投资约</w:t>
      </w:r>
      <w:r>
        <w:rPr>
          <w:rFonts w:hint="eastAsia" w:ascii="仿宋_GB2312"/>
          <w:szCs w:val="32"/>
        </w:rPr>
        <w:t>37287.88万元，建设内容包括国际交流中心、艺体中心、综合体育馆、初中部教学楼、看台。目前一期工程于2019年11月30日开工，已完工并于2021年8月移交使用，二期工程于2021年9月开工。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1.绩效目标设定情况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本次安排项目市级专项资金共</w:t>
      </w:r>
      <w:r>
        <w:rPr>
          <w:rFonts w:ascii="仿宋_GB2312" w:hAnsi="仿宋_GB2312" w:cs="仿宋_GB2312"/>
          <w:szCs w:val="32"/>
        </w:rPr>
        <w:t>960</w:t>
      </w:r>
      <w:r>
        <w:rPr>
          <w:rFonts w:hint="eastAsia" w:ascii="仿宋_GB2312" w:hAnsi="仿宋_GB2312" w:cs="仿宋_GB2312"/>
          <w:szCs w:val="32"/>
        </w:rPr>
        <w:t>万元。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2.指标完成情况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截至202</w:t>
      </w:r>
      <w:r>
        <w:rPr>
          <w:rFonts w:ascii="仿宋_GB2312" w:hAnsi="仿宋_GB2312" w:cs="仿宋_GB2312"/>
          <w:szCs w:val="32"/>
        </w:rPr>
        <w:t>1</w:t>
      </w:r>
      <w:r>
        <w:rPr>
          <w:rFonts w:hint="eastAsia" w:ascii="仿宋_GB2312" w:hAnsi="仿宋_GB2312" w:cs="仿宋_GB2312"/>
          <w:szCs w:val="32"/>
        </w:rPr>
        <w:t>年12月底，</w:t>
      </w:r>
      <w:r>
        <w:rPr>
          <w:rFonts w:ascii="仿宋_GB2312" w:hAnsi="仿宋_GB2312" w:cs="仿宋_GB2312"/>
          <w:szCs w:val="32"/>
        </w:rPr>
        <w:t>960</w:t>
      </w:r>
      <w:r>
        <w:rPr>
          <w:rFonts w:hint="eastAsia" w:ascii="仿宋_GB2312" w:hAnsi="仿宋_GB2312" w:cs="仿宋_GB2312"/>
          <w:szCs w:val="32"/>
        </w:rPr>
        <w:t>万元全部拨付至项目代建单位（即：昆明呈贡新区教育发展投资有限公司），用于支付学校项目建设进度款。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昆明市外国语学校呈贡校区建设项目总投资约5.4亿元，项目土地款为12493万元（已缴纳），项目执行过程中，严格按照201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topLinePunct/>
        <w:ind w:firstLine="594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对于基础设施建设项目能够严格执行勘察、设计、项目法人责任制，招投标制、合同制、工程监理制、工程质量监督制等基本建设程序，本着科学合理、符合中小学发展的理念进行设计，在施工过程中，严防工程质量问题及安全事故发生，严格按建筑规范要求进行规划建设及施工，确保工程按质按量实施，并聘请了造价单位对项目施工过程进行了跟踪审计，项目结束后由区审计局安排中介机构对竣工决算进行最终审计，确保投资的真实合理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项目经区政府批准同意委托区级平台公司（即：昆明呈贡新区教育发展投资有限公司）代建，负责项目前期阶段、施工阶段、竣工阶段所有工程相关事项，直至工程竣工验收交付使用。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1.</w:t>
      </w:r>
      <w:r>
        <w:rPr>
          <w:rFonts w:hint="eastAsia" w:ascii="仿宋_GB2312"/>
          <w:szCs w:val="32"/>
        </w:rPr>
        <w:t>项目成本（预算）控制情况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项目成本控制在预算范围内。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项目成本（预算）节约情况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目前一期工程于2019年11月30日开工，已完工并于2021年8月移交使用，二期工程于2021年9月开工。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就项目绩效总目标而言，支出进度符合预期目标要求。项目资金使用有效推进了项目建设顺利进行，同时确保了春节期间农民工工资的顺利拨付。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（四）项目可持续性分析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的实施符合2018版《昆明市呈贡区中小学、幼儿园建设布点布局专项规划（修编）》成果要求，进一步解决了呈贡雨花片区适龄儿童、子女就近上学难的问题，让更多孩子接受高质量的学前教育及义务教育，更多孩子感受到了政府的温暖，健康快乐的成长，取得了一定的社会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（三）资金拨付方面的问题。拨付及时，无滞留、闲置等现象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无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  <w:bookmarkStart w:id="0" w:name="_GoBack"/>
      <w:bookmarkEnd w:id="0"/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下一步我局将继续加强项目资金使用与管理，认真谋划好项目，加快推进二期项目建设。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</w:docVars>
  <w:rsids>
    <w:rsidRoot w:val="002F5F62"/>
    <w:rsid w:val="00062204"/>
    <w:rsid w:val="00234E13"/>
    <w:rsid w:val="002F5F62"/>
    <w:rsid w:val="003448BF"/>
    <w:rsid w:val="008F2A53"/>
    <w:rsid w:val="00BD5176"/>
    <w:rsid w:val="00C064E5"/>
    <w:rsid w:val="00D6395A"/>
    <w:rsid w:val="00DC794D"/>
    <w:rsid w:val="00FC3274"/>
    <w:rsid w:val="05AE36CA"/>
    <w:rsid w:val="378A5996"/>
    <w:rsid w:val="3E3478C4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1524</Words>
  <Characters>1621</Characters>
  <Lines>11</Lines>
  <Paragraphs>3</Paragraphs>
  <TotalTime>1</TotalTime>
  <ScaleCrop>false</ScaleCrop>
  <LinksUpToDate>false</LinksUpToDate>
  <CharactersWithSpaces>1621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2022-09-27T05:58:36Z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C095D2212CF14EF6999E54B6D983E736</vt:lpwstr>
  </property>
</Properties>
</file>