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2021年义务教育薄弱环节改善与能力提升中央专项资金项目支出绩效报告（自评）</w:t>
      </w:r>
    </w:p>
    <w:p>
      <w:pPr>
        <w:spacing w:line="600" w:lineRule="exact"/>
        <w:ind w:firstLine="834" w:firstLineChars="200"/>
        <w:rPr>
          <w:rFonts w:hint="eastAsia" w:ascii="方正小标宋_GBK" w:hAnsi="方正小标宋_GBK" w:eastAsia="方正小标宋_GBK" w:cs="方正小标宋_GBK"/>
          <w:b/>
          <w:sz w:val="44"/>
          <w:szCs w:val="44"/>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2021年义务教育薄弱环节改善与能力提升中央专项资金涉及昆明市外国语学校呈贡校区建设项目，总建筑面积为</w:t>
      </w:r>
      <w:bookmarkStart w:id="0" w:name="_Hlk99467633"/>
      <w:r>
        <w:rPr>
          <w:rFonts w:hint="eastAsia" w:ascii="仿宋_GB2312" w:hAnsi="仿宋_GB2312" w:eastAsia="仿宋_GB2312" w:cs="仿宋_GB2312"/>
          <w:szCs w:val="32"/>
        </w:rPr>
        <w:t>84849.42㎡</w:t>
      </w:r>
      <w:bookmarkEnd w:id="0"/>
      <w:r>
        <w:rPr>
          <w:rFonts w:hint="eastAsia" w:ascii="仿宋_GB2312" w:hAnsi="仿宋_GB2312" w:eastAsia="仿宋_GB2312" w:cs="仿宋_GB2312"/>
          <w:szCs w:val="32"/>
        </w:rPr>
        <w:t>与七甸小学食堂新建项目，总建筑面积为566㎡。</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1.绩效目标设定情况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2021年，共收到义务教育薄弱环节改善与能力提升省级专项资金共计</w:t>
      </w:r>
      <w:bookmarkStart w:id="1" w:name="_Hlk99468432"/>
      <w:r>
        <w:rPr>
          <w:rFonts w:hint="eastAsia" w:ascii="仿宋_GB2312" w:hAnsi="仿宋_GB2312" w:eastAsia="仿宋_GB2312" w:cs="仿宋_GB2312"/>
          <w:szCs w:val="32"/>
        </w:rPr>
        <w:t>1706.95万元</w:t>
      </w:r>
      <w:bookmarkEnd w:id="1"/>
      <w:r>
        <w:rPr>
          <w:rFonts w:hint="eastAsia" w:ascii="仿宋_GB2312" w:hAnsi="仿宋_GB2312" w:eastAsia="仿宋_GB2312" w:cs="仿宋_GB2312"/>
          <w:szCs w:val="32"/>
        </w:rPr>
        <w:t>，其中：1536.26万元下达的昆明市外国语学校呈贡校区建设项目目标任务数为84849.42㎡；本次资金覆盖省厅口径统计的10个街道，经与昆明高新技术产业开发区、昆明经济技术开发区及阳宗海管委会对接，本次下达资金须转拨10%即170.695万元，下达的七甸小学食堂新建项目目标任务数为566㎡；</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2.指标完成情况</w:t>
      </w:r>
    </w:p>
    <w:p>
      <w:pPr>
        <w:topLinePunct/>
        <w:ind w:firstLine="594" w:firstLineChars="200"/>
        <w:rPr>
          <w:rFonts w:ascii="仿宋_GB2312"/>
          <w:szCs w:val="32"/>
        </w:rPr>
      </w:pPr>
      <w:r>
        <w:rPr>
          <w:rFonts w:hint="eastAsia" w:ascii="仿宋_GB2312" w:hAnsi="仿宋_GB2312" w:eastAsia="仿宋_GB2312" w:cs="仿宋_GB2312"/>
          <w:szCs w:val="32"/>
        </w:rPr>
        <w:t>截至2021年12月底，1536.26万元全部拨付至项目代建单位（即：昆明呈贡新区教育发展投资有限公司），用于支付学校项目建设进度款；170.695万元全部转拨付阳宗海管委会，由阳宗海管委会拨付至项目代建单位（即：阳宗海开发有限公司）用于支付学校项目建设进度款。</w:t>
      </w:r>
    </w:p>
    <w:p>
      <w:pPr>
        <w:topLinePunct/>
        <w:ind w:firstLine="594" w:firstLineChars="200"/>
        <w:rPr>
          <w:rFonts w:ascii="仿宋_GB2312" w:hAnsi="仿宋_GB2312" w:cs="仿宋_GB2312"/>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项目执行过程中，严格按照201</w:t>
      </w:r>
      <w:r>
        <w:rPr>
          <w:rFonts w:hint="eastAsia" w:ascii="仿宋_GB2312" w:hAnsi="仿宋_GB2312" w:cs="仿宋_GB2312"/>
          <w:szCs w:val="32"/>
          <w:lang w:val="en-US" w:eastAsia="zh-CN"/>
        </w:rPr>
        <w:t>9</w:t>
      </w:r>
      <w:r>
        <w:rPr>
          <w:rFonts w:hint="eastAsia" w:ascii="仿宋_GB2312" w:hAnsi="仿宋_GB2312" w:cs="仿宋_GB2312"/>
          <w:szCs w:val="32"/>
        </w:rPr>
        <w:t>年修订的《昆明市呈贡区教育</w:t>
      </w:r>
      <w:r>
        <w:rPr>
          <w:rFonts w:hint="eastAsia" w:ascii="仿宋_GB2312" w:hAnsi="仿宋_GB2312" w:cs="仿宋_GB2312"/>
          <w:szCs w:val="32"/>
          <w:lang w:eastAsia="zh-CN"/>
        </w:rPr>
        <w:t>体育</w:t>
      </w:r>
      <w:r>
        <w:rPr>
          <w:rFonts w:hint="eastAsia" w:ascii="仿宋_GB2312" w:hAnsi="仿宋_GB2312" w:cs="仿宋_GB2312"/>
          <w:szCs w:val="32"/>
        </w:rPr>
        <w:t>局财务管理规定》对项目经费实行专款专用，强化资金使用的监督，包括经费预算和计划的审核审批，预算执行情况和程序的监督，确保了资金的使用效率和项目的顺利实施。</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对于基础设施建设项目能够严格执行勘察、设计、项目法人责任制，招投标制、合同制、工程监理制、工程质量监督制等基本建设程序，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topLinePunct/>
        <w:ind w:firstLine="594" w:firstLineChars="200"/>
        <w:rPr>
          <w:rFonts w:ascii="仿宋_GB2312" w:hAnsi="仿宋_GB2312" w:cs="仿宋_GB2312"/>
          <w:szCs w:val="32"/>
        </w:rPr>
      </w:pPr>
      <w:r>
        <w:rPr>
          <w:rFonts w:hint="eastAsia" w:ascii="楷体_GB2312" w:hAnsi="楷体_GB2312" w:eastAsia="楷体_GB2312" w:cs="楷体_GB2312"/>
          <w:szCs w:val="32"/>
        </w:rPr>
        <w:t>（二）项目管理情况分析</w:t>
      </w:r>
    </w:p>
    <w:p>
      <w:pPr>
        <w:topLinePunct/>
        <w:ind w:firstLine="594" w:firstLineChars="200"/>
        <w:rPr>
          <w:rFonts w:ascii="仿宋_GB2312"/>
          <w:szCs w:val="32"/>
        </w:rPr>
      </w:pPr>
      <w:r>
        <w:rPr>
          <w:rFonts w:hint="eastAsia" w:ascii="仿宋_GB2312" w:hAnsi="仿宋_GB2312" w:cs="仿宋_GB2312"/>
          <w:szCs w:val="32"/>
        </w:rPr>
        <w:t>昆明市外国语学校呈贡校区建设项目经区政府批准同意委托区级平台公司（即：昆明呈贡新区教育发展投资有限公司）代建、七甸小学食堂新建项目经经管委会批准同意委托区级平台公司（即：阳宗海开发有限公司）代建，代建单位分别负责项目前期阶段、施工阶段、竣工阶段所有工程相关事项，直至工程竣工验收交付使用。</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topLinePunct/>
        <w:ind w:firstLine="594" w:firstLineChars="200"/>
        <w:rPr>
          <w:rFonts w:ascii="仿宋_GB2312"/>
          <w:szCs w:val="32"/>
        </w:rPr>
      </w:pPr>
      <w:r>
        <w:rPr>
          <w:rFonts w:hint="eastAsia" w:ascii="仿宋_GB2312"/>
          <w:szCs w:val="32"/>
          <w:lang w:val="en-US" w:eastAsia="zh-CN"/>
        </w:rPr>
        <w:t>1.</w:t>
      </w:r>
      <w:r>
        <w:rPr>
          <w:rFonts w:hint="eastAsia" w:ascii="仿宋_GB2312"/>
          <w:szCs w:val="32"/>
        </w:rPr>
        <w:t>项目成本（预算）控制情况</w:t>
      </w:r>
    </w:p>
    <w:p>
      <w:pPr>
        <w:topLinePunct/>
        <w:ind w:firstLine="594" w:firstLineChars="200"/>
        <w:rPr>
          <w:rFonts w:ascii="仿宋_GB2312"/>
          <w:szCs w:val="32"/>
        </w:rPr>
      </w:pPr>
      <w:r>
        <w:rPr>
          <w:rFonts w:hint="eastAsia" w:ascii="仿宋_GB2312"/>
          <w:szCs w:val="32"/>
        </w:rPr>
        <w:t>项目成本控制在预算范围内。</w:t>
      </w:r>
    </w:p>
    <w:p>
      <w:pPr>
        <w:topLinePunct/>
        <w:ind w:firstLine="594" w:firstLineChars="200"/>
        <w:rPr>
          <w:rFonts w:ascii="仿宋_GB2312"/>
          <w:szCs w:val="32"/>
        </w:rPr>
      </w:pPr>
      <w:r>
        <w:rPr>
          <w:rFonts w:hint="eastAsia" w:ascii="仿宋_GB2312"/>
          <w:szCs w:val="32"/>
          <w:lang w:val="en-US" w:eastAsia="zh-CN"/>
        </w:rPr>
        <w:t>2.</w:t>
      </w:r>
      <w:r>
        <w:rPr>
          <w:rFonts w:hint="eastAsia" w:ascii="仿宋_GB2312"/>
          <w:szCs w:val="32"/>
        </w:rPr>
        <w:t>项目成本（预算）节约情况</w:t>
      </w:r>
    </w:p>
    <w:p>
      <w:pPr>
        <w:topLinePunct/>
        <w:ind w:firstLine="594" w:firstLineChars="200"/>
        <w:rPr>
          <w:rFonts w:ascii="仿宋_GB2312"/>
          <w:szCs w:val="32"/>
        </w:rPr>
      </w:pPr>
      <w:r>
        <w:rPr>
          <w:rFonts w:hint="eastAsia" w:ascii="仿宋_GB2312"/>
          <w:szCs w:val="32"/>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（二）项目的效率性分析</w:t>
      </w:r>
    </w:p>
    <w:p>
      <w:pPr>
        <w:topLinePunct/>
        <w:ind w:firstLine="594" w:firstLineChars="200"/>
        <w:rPr>
          <w:rFonts w:ascii="仿宋_GB2312"/>
          <w:szCs w:val="32"/>
        </w:rPr>
      </w:pPr>
      <w:r>
        <w:rPr>
          <w:rFonts w:hint="eastAsia" w:ascii="仿宋_GB2312"/>
          <w:szCs w:val="32"/>
        </w:rPr>
        <w:t>项目实施进度符合绩效目标要求。项目质量均符合国家及地方验收标准。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topLinePunct/>
        <w:ind w:firstLine="594" w:firstLineChars="200"/>
        <w:rPr>
          <w:rFonts w:ascii="仿宋_GB2312"/>
          <w:szCs w:val="32"/>
        </w:rPr>
      </w:pPr>
      <w:r>
        <w:rPr>
          <w:rFonts w:hint="eastAsia" w:ascii="仿宋_GB2312"/>
          <w:szCs w:val="32"/>
        </w:rPr>
        <w:t>就项目绩效总目标而言，支出进度符合预期目标要求。项目的实施改善了在校师生学习生活环境。</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仿宋_GB2312"/>
          <w:szCs w:val="32"/>
        </w:rPr>
      </w:pPr>
      <w:r>
        <w:rPr>
          <w:rFonts w:hint="eastAsia" w:ascii="仿宋_GB2312"/>
          <w:szCs w:val="32"/>
        </w:rPr>
        <w:t>（三）资金拨付方面的问题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left="592" w:leftChars="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bookmarkStart w:id="2" w:name="_GoBack"/>
      <w:bookmarkEnd w:id="2"/>
      <w:r>
        <w:rPr>
          <w:rFonts w:hint="eastAsia" w:ascii="黑体" w:eastAsia="黑体"/>
          <w:szCs w:val="32"/>
        </w:rPr>
        <w:t>六、其他需要说明的问题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ascii="仿宋_GB2312"/>
          <w:szCs w:val="32"/>
        </w:rPr>
      </w:pPr>
      <w:r>
        <w:rPr>
          <w:rFonts w:hint="eastAsia" w:ascii="仿宋_GB2312"/>
          <w:szCs w:val="32"/>
        </w:rPr>
        <w:t>下一步我局将继续加强项目资金使用与管理，认真谋划好项目，稳步推进学校项目建设建设。</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ind w:firstLine="594" w:firstLineChars="200"/>
      </w:pPr>
      <w:r>
        <w:rPr>
          <w:rFonts w:hint="eastAsia"/>
        </w:rPr>
        <w:t>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931B0E"/>
    <w:rsid w:val="000211AE"/>
    <w:rsid w:val="001541BF"/>
    <w:rsid w:val="004C5CA7"/>
    <w:rsid w:val="007C0E50"/>
    <w:rsid w:val="00877EA6"/>
    <w:rsid w:val="00914925"/>
    <w:rsid w:val="00931B0E"/>
    <w:rsid w:val="00A05062"/>
    <w:rsid w:val="00D8433A"/>
    <w:rsid w:val="00E712B5"/>
    <w:rsid w:val="05AE36CA"/>
    <w:rsid w:val="270D4193"/>
    <w:rsid w:val="378A5996"/>
    <w:rsid w:val="5A3C6978"/>
    <w:rsid w:val="62D731FD"/>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1313</Words>
  <Characters>1385</Characters>
  <Lines>10</Lines>
  <Paragraphs>2</Paragraphs>
  <TotalTime>0</TotalTime>
  <ScaleCrop>false</ScaleCrop>
  <LinksUpToDate>false</LinksUpToDate>
  <CharactersWithSpaces>1385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2022-09-27T05:27:54Z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DD28362AD87749C5812F8B7DF70DA2D0</vt:lpwstr>
  </property>
</Properties>
</file>