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2021年城乡义务教育补助经费（校舍改造）专项资金支出绩效报告（自评）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2021年城乡义务教育补助经费（校舍改造）包含：呈贡区13所学校、阳宗海1所学校用于校园安防设施建设；呈贡区3所学校、阳宗海5所学校用于体育教学；呈贡区1所学校、阳宗海1所学校用于校舍抗震加固。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1.绩效目标设定情况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本次安排项目中央专项资金共计297.5万元。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截至至2021年12月底，</w:t>
      </w:r>
      <w:r>
        <w:rPr>
          <w:rFonts w:ascii="仿宋_GB2312"/>
          <w:szCs w:val="32"/>
        </w:rPr>
        <w:t>297.5</w:t>
      </w:r>
      <w:r>
        <w:rPr>
          <w:rFonts w:hint="eastAsia" w:ascii="仿宋_GB2312"/>
          <w:szCs w:val="32"/>
        </w:rPr>
        <w:t>万元全部拨付至涉到的学校，用于支付学校校园安防设施建设、体育教学、校舍抗震加固进度款。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根据《昆明市财政局 昆明市教育体育局关于下达2021年城乡义务教育补助经费（校舍改造）中央资金的通知》（昆财教〔2021〕84 号）和《昆明市财政局 昆明市教育体育局关于下达2021年城乡义务教育补助经费（校舍改造）省级资金的通知》（昆财教〔2021〕117 号）要求，项目执行过程中，严格按照201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年修订的《昆明市呈贡区教育</w:t>
      </w:r>
      <w:r>
        <w:rPr>
          <w:rFonts w:hint="eastAsia" w:ascii="仿宋_GB2312" w:hAnsi="仿宋_GB2312" w:cs="仿宋_GB231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项目组织情况分析，主要包括项目前期准备、招投标、调整、竣工验收等情况。项目管理情况分析，主要包括项目管理制度、办法的制订、日常检查监督管理等情况。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（一）项目经济性分析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项目成本（预算）控制情况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项目成本控制在预算范围内。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项目成本（预算）节约情况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（二）项目的效率性分析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（三）项目的有效性分析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就项目绩效总目标而言，支出进度符合预期目标要求。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（四）项目可持续性分析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项目的实施，有效保障了：呈贡区13所学校、阳宗海1所学校用于校园安防设施建设；呈贡区3所学校、阳宗海5所学校用于体育教学；呈贡区1所学校、阳宗海1所学校用于校舍抗震加固。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2021年12月-2022年1月我局结合学校上报项目及学校校舍实际情况，编制2021-2025年义务教育校舍安全保障长效机制专项规划，建立义务教育学校校舍安全保障长效机制。</w:t>
      </w:r>
    </w:p>
    <w:p>
      <w:pPr>
        <w:topLinePunct/>
        <w:ind w:firstLine="594" w:firstLineChars="200"/>
        <w:rPr>
          <w:rFonts w:ascii="仿宋_GB231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</w:t>
      </w:r>
      <w:bookmarkEnd w:id="0"/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751B90"/>
    <w:rsid w:val="00507A20"/>
    <w:rsid w:val="006448B1"/>
    <w:rsid w:val="007213D5"/>
    <w:rsid w:val="00734CC2"/>
    <w:rsid w:val="00751B90"/>
    <w:rsid w:val="00A65570"/>
    <w:rsid w:val="00B0038C"/>
    <w:rsid w:val="00C20F21"/>
    <w:rsid w:val="00D523F7"/>
    <w:rsid w:val="05AE36CA"/>
    <w:rsid w:val="0C4959A6"/>
    <w:rsid w:val="35DA3B3D"/>
    <w:rsid w:val="378A5996"/>
    <w:rsid w:val="50F24B14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954</Characters>
  <Lines>8</Lines>
  <Paragraphs>2</Paragraphs>
  <TotalTime>25</TotalTime>
  <ScaleCrop>false</ScaleCrop>
  <LinksUpToDate>false</LinksUpToDate>
  <CharactersWithSpaces>958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2022-09-26T03:32:22Z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B839BA430B9A4965A21B9F52B7DF6184</vt:lpwstr>
  </property>
</Properties>
</file>