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14B4" w:rsidRDefault="0063000A">
      <w:pPr>
        <w:spacing w:line="700" w:lineRule="exact"/>
        <w:jc w:val="center"/>
        <w:outlineLvl w:val="0"/>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昆明市</w:t>
      </w:r>
      <w:r>
        <w:rPr>
          <w:rFonts w:ascii="Times New Roman" w:eastAsia="方正小标宋简体" w:hAnsi="Times New Roman" w:cs="Times New Roman" w:hint="eastAsia"/>
          <w:sz w:val="44"/>
          <w:szCs w:val="44"/>
        </w:rPr>
        <w:t>生态环境局呈贡分局</w:t>
      </w:r>
    </w:p>
    <w:p w:rsidR="00EE14B4" w:rsidRDefault="0063000A">
      <w:pPr>
        <w:spacing w:line="700" w:lineRule="exact"/>
        <w:jc w:val="center"/>
        <w:rPr>
          <w:rFonts w:ascii="方正小标宋简体" w:eastAsia="方正小标宋简体" w:cs="宋体"/>
          <w:bCs/>
          <w:kern w:val="0"/>
          <w:sz w:val="44"/>
          <w:szCs w:val="44"/>
          <w:lang w:val="zh-CN"/>
        </w:rPr>
      </w:pPr>
      <w:r>
        <w:rPr>
          <w:rFonts w:ascii="方正小标宋简体" w:eastAsia="方正小标宋简体" w:cs="宋体" w:hint="eastAsia"/>
          <w:bCs/>
          <w:kern w:val="0"/>
          <w:sz w:val="44"/>
          <w:szCs w:val="44"/>
          <w:lang w:val="zh-CN"/>
        </w:rPr>
        <w:t>关于对《</w:t>
      </w:r>
      <w:r>
        <w:rPr>
          <w:rFonts w:ascii="方正小标宋简体" w:eastAsia="方正小标宋简体" w:cs="宋体" w:hint="eastAsia"/>
          <w:bCs/>
          <w:kern w:val="0"/>
          <w:sz w:val="44"/>
          <w:szCs w:val="44"/>
        </w:rPr>
        <w:t>呈贡谊合宠物医院扩建项目环境影响报告表</w:t>
      </w:r>
      <w:r>
        <w:rPr>
          <w:rFonts w:ascii="方正小标宋简体" w:eastAsia="方正小标宋简体" w:cs="宋体" w:hint="eastAsia"/>
          <w:bCs/>
          <w:kern w:val="0"/>
          <w:sz w:val="44"/>
          <w:szCs w:val="44"/>
          <w:lang w:val="zh-CN"/>
        </w:rPr>
        <w:t>》的批复</w:t>
      </w:r>
    </w:p>
    <w:p w:rsidR="00EE14B4" w:rsidRDefault="00EE14B4">
      <w:pPr>
        <w:spacing w:line="560" w:lineRule="exact"/>
        <w:jc w:val="center"/>
        <w:rPr>
          <w:rFonts w:ascii="仿宋_GB2312" w:eastAsia="仿宋_GB2312" w:hAnsi="仿宋"/>
          <w:sz w:val="32"/>
          <w:szCs w:val="32"/>
        </w:rPr>
      </w:pPr>
    </w:p>
    <w:p w:rsidR="00EE14B4" w:rsidRDefault="0063000A">
      <w:pPr>
        <w:spacing w:line="560" w:lineRule="exact"/>
        <w:rPr>
          <w:rFonts w:ascii="仿宋_GB2312" w:eastAsia="仿宋_GB2312" w:hAnsi="仿宋_GB2312" w:cs="仿宋_GB2312"/>
          <w:sz w:val="32"/>
          <w:szCs w:val="32"/>
        </w:rPr>
      </w:pPr>
      <w:proofErr w:type="gramStart"/>
      <w:r>
        <w:rPr>
          <w:rFonts w:ascii="仿宋_GB2312" w:eastAsia="仿宋_GB2312" w:hAnsi="仿宋_GB2312" w:cs="仿宋_GB2312" w:hint="eastAsia"/>
          <w:color w:val="000000"/>
          <w:kern w:val="0"/>
          <w:sz w:val="32"/>
          <w:szCs w:val="32"/>
        </w:rPr>
        <w:t>呈贡谊合宠物</w:t>
      </w:r>
      <w:proofErr w:type="gramEnd"/>
      <w:r>
        <w:rPr>
          <w:rFonts w:ascii="仿宋_GB2312" w:eastAsia="仿宋_GB2312" w:hAnsi="仿宋_GB2312" w:cs="仿宋_GB2312" w:hint="eastAsia"/>
          <w:color w:val="000000"/>
          <w:kern w:val="0"/>
          <w:sz w:val="32"/>
          <w:szCs w:val="32"/>
        </w:rPr>
        <w:t>医院</w:t>
      </w:r>
      <w:r>
        <w:rPr>
          <w:rFonts w:ascii="仿宋_GB2312" w:eastAsia="仿宋_GB2312" w:hAnsi="仿宋_GB2312" w:cs="仿宋_GB2312" w:hint="eastAsia"/>
          <w:sz w:val="32"/>
          <w:szCs w:val="32"/>
        </w:rPr>
        <w:t>：</w:t>
      </w:r>
    </w:p>
    <w:p w:rsidR="00EE14B4" w:rsidRDefault="0063000A">
      <w:pPr>
        <w:pStyle w:val="a4"/>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rPr>
        <w:t>你单位报送的委托云南适新环保科技有限公司编制的《呈贡谊合宠物医院扩建项目环境影响报告表》（以下简称《报告表》）已收悉。根据《中华人民共和国环境影响评价法》第二十二条、《建设项目环境保护管理条例》第九条，经研究，批复</w:t>
      </w:r>
      <w:r>
        <w:rPr>
          <w:rFonts w:ascii="仿宋_GB2312" w:eastAsia="仿宋_GB2312" w:hAnsi="仿宋_GB2312" w:cs="仿宋_GB2312" w:hint="eastAsia"/>
          <w:sz w:val="32"/>
          <w:szCs w:val="32"/>
        </w:rPr>
        <w:t>如下：</w:t>
      </w:r>
    </w:p>
    <w:p w:rsidR="00EE14B4" w:rsidRDefault="0063000A">
      <w:pPr>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一、项目位于昆明市呈贡区洛龙街道办事处白龙潭沁园 31-2 商铺。商铺进行功能区分隔后作为经营场所，共有三层(其中第 二层为自带跃层)，总建筑面积约 200㎡。其中一层设置有前台大厅、商品区、诊室1、诊室2、</w:t>
      </w:r>
      <w:proofErr w:type="gramStart"/>
      <w:r>
        <w:rPr>
          <w:rFonts w:ascii="仿宋_GB2312" w:eastAsia="仿宋_GB2312" w:hAnsi="仿宋_GB2312" w:cs="仿宋_GB2312" w:hint="eastAsia"/>
          <w:color w:val="000000"/>
          <w:kern w:val="0"/>
          <w:sz w:val="32"/>
          <w:szCs w:val="32"/>
        </w:rPr>
        <w:t>医</w:t>
      </w:r>
      <w:proofErr w:type="gramEnd"/>
      <w:r>
        <w:rPr>
          <w:rFonts w:ascii="仿宋_GB2312" w:eastAsia="仿宋_GB2312" w:hAnsi="仿宋_GB2312" w:cs="仿宋_GB2312" w:hint="eastAsia"/>
          <w:color w:val="000000"/>
          <w:kern w:val="0"/>
          <w:sz w:val="32"/>
          <w:szCs w:val="32"/>
        </w:rPr>
        <w:t>废暂存间、卫生间， 二层设置有犬住院室、药房、化验室、隔离室、处置区，三层设置有DR室、杂物间、猫住院室、寄养室、洗澡室、美容室、等候区等功能区。本次</w:t>
      </w:r>
      <w:proofErr w:type="gramStart"/>
      <w:r>
        <w:rPr>
          <w:rFonts w:ascii="仿宋_GB2312" w:eastAsia="仿宋_GB2312" w:hAnsi="仿宋_GB2312" w:cs="仿宋_GB2312" w:hint="eastAsia"/>
          <w:color w:val="000000"/>
          <w:kern w:val="0"/>
          <w:sz w:val="32"/>
          <w:szCs w:val="32"/>
        </w:rPr>
        <w:t>扩建仅</w:t>
      </w:r>
      <w:proofErr w:type="gramEnd"/>
      <w:r>
        <w:rPr>
          <w:rFonts w:ascii="仿宋_GB2312" w:eastAsia="仿宋_GB2312" w:hAnsi="仿宋_GB2312" w:cs="仿宋_GB2312" w:hint="eastAsia"/>
          <w:color w:val="000000"/>
          <w:kern w:val="0"/>
          <w:sz w:val="32"/>
          <w:szCs w:val="32"/>
        </w:rPr>
        <w:t>在原有诊所基础上新增手术室，将原有诊所的杂物间改造为手术室，总建筑面积不改变；服务范围增加动物颅腔、胸腔和腹腔等手术服务。项目扩建完成后，预计平均每日接待宠物数量约10只/d，其中诊治</w:t>
      </w:r>
      <w:proofErr w:type="gramStart"/>
      <w:r>
        <w:rPr>
          <w:rFonts w:ascii="仿宋_GB2312" w:eastAsia="仿宋_GB2312" w:hAnsi="仿宋_GB2312" w:cs="仿宋_GB2312" w:hint="eastAsia"/>
          <w:color w:val="000000"/>
          <w:kern w:val="0"/>
          <w:sz w:val="32"/>
          <w:szCs w:val="32"/>
        </w:rPr>
        <w:t>疗</w:t>
      </w:r>
      <w:proofErr w:type="gramEnd"/>
      <w:r>
        <w:rPr>
          <w:rFonts w:ascii="仿宋_GB2312" w:eastAsia="仿宋_GB2312" w:hAnsi="仿宋_GB2312" w:cs="仿宋_GB2312" w:hint="eastAsia"/>
          <w:color w:val="000000"/>
          <w:kern w:val="0"/>
          <w:sz w:val="32"/>
          <w:szCs w:val="32"/>
        </w:rPr>
        <w:t>宠物约5只/d，洗澡美容宠物约4只/d</w:t>
      </w:r>
      <w:r w:rsidR="00421A51">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寄养宠物平均约1只/d，接待宠物主要为猫和狗，</w:t>
      </w:r>
      <w:proofErr w:type="gramStart"/>
      <w:r>
        <w:rPr>
          <w:rFonts w:ascii="仿宋_GB2312" w:eastAsia="仿宋_GB2312" w:hAnsi="仿宋_GB2312" w:cs="仿宋_GB2312" w:hint="eastAsia"/>
          <w:color w:val="000000"/>
          <w:kern w:val="0"/>
          <w:sz w:val="32"/>
          <w:szCs w:val="32"/>
        </w:rPr>
        <w:t>不</w:t>
      </w:r>
      <w:proofErr w:type="gramEnd"/>
      <w:r>
        <w:rPr>
          <w:rFonts w:ascii="仿宋_GB2312" w:eastAsia="仿宋_GB2312" w:hAnsi="仿宋_GB2312" w:cs="仿宋_GB2312" w:hint="eastAsia"/>
          <w:color w:val="000000"/>
          <w:kern w:val="0"/>
          <w:sz w:val="32"/>
          <w:szCs w:val="32"/>
        </w:rPr>
        <w:t>接诊患有传染病类的宠物。项目总投资40万元，环保投资5.3万元，环保投资占总投资的13.25%。</w:t>
      </w:r>
    </w:p>
    <w:p w:rsidR="002E5CC6" w:rsidRDefault="002E5CC6" w:rsidP="002E5CC6">
      <w:pPr>
        <w:widowControl/>
        <w:spacing w:line="560" w:lineRule="exact"/>
        <w:ind w:firstLineChars="200" w:firstLine="640"/>
        <w:rPr>
          <w:rFonts w:ascii="仿宋_GB2312" w:eastAsia="仿宋_GB2312" w:hAnsi="仿宋_GB2312" w:cs="仿宋_GB2312"/>
          <w:color w:val="000000"/>
          <w:kern w:val="0"/>
          <w:sz w:val="32"/>
          <w:szCs w:val="32"/>
          <w:lang w:val="zh-CN"/>
        </w:rPr>
      </w:pPr>
      <w:r>
        <w:rPr>
          <w:rFonts w:ascii="仿宋_GB2312" w:eastAsia="仿宋_GB2312" w:hAnsi="仿宋_GB2312" w:cs="仿宋_GB2312" w:hint="eastAsia"/>
          <w:sz w:val="32"/>
          <w:szCs w:val="32"/>
        </w:rPr>
        <w:t>根据昆明市生态环境工程评估中心《关于对&lt;</w:t>
      </w:r>
      <w:r>
        <w:rPr>
          <w:rFonts w:ascii="仿宋_GB2312" w:eastAsia="仿宋_GB2312" w:hAnsi="仿宋_GB2312" w:cs="仿宋_GB2312" w:hint="eastAsia"/>
          <w:color w:val="000000"/>
          <w:kern w:val="0"/>
          <w:sz w:val="32"/>
          <w:szCs w:val="32"/>
        </w:rPr>
        <w:t>呈贡谊合宠物医院扩建项目环境影响报告表＞</w:t>
      </w:r>
      <w:r>
        <w:rPr>
          <w:rFonts w:ascii="仿宋_GB2312" w:eastAsia="仿宋_GB2312" w:hAnsi="仿宋_GB2312" w:cs="仿宋_GB2312" w:hint="eastAsia"/>
          <w:sz w:val="32"/>
          <w:szCs w:val="32"/>
        </w:rPr>
        <w:t>的技术评估意见》（</w:t>
      </w:r>
      <w:proofErr w:type="gramStart"/>
      <w:r>
        <w:rPr>
          <w:rFonts w:ascii="仿宋_GB2312" w:eastAsia="仿宋_GB2312" w:hAnsi="仿宋_GB2312" w:cs="仿宋_GB2312" w:hint="eastAsia"/>
          <w:sz w:val="32"/>
          <w:szCs w:val="32"/>
        </w:rPr>
        <w:t>昆环评估</w:t>
      </w:r>
      <w:proofErr w:type="gramEnd"/>
      <w:r>
        <w:rPr>
          <w:rFonts w:ascii="仿宋_GB2312" w:eastAsia="仿宋_GB2312" w:hAnsi="仿宋_GB2312" w:cs="仿宋_GB2312" w:hint="eastAsia"/>
          <w:sz w:val="32"/>
          <w:szCs w:val="32"/>
        </w:rPr>
        <w:t>意见 呈贡〔2022〕13号），</w:t>
      </w:r>
      <w:r>
        <w:rPr>
          <w:rFonts w:ascii="仿宋_GB2312" w:eastAsia="仿宋_GB2312" w:hAnsi="仿宋_GB2312" w:cs="仿宋_GB2312" w:hint="eastAsia"/>
          <w:color w:val="000000"/>
          <w:kern w:val="0"/>
          <w:sz w:val="32"/>
          <w:szCs w:val="32"/>
          <w:lang w:val="zh-CN"/>
        </w:rPr>
        <w:t>在全面落实环境影响报告表提出的各项污染防治措施后，项目建设和运营的不良环境影响可以得到缓</w:t>
      </w:r>
      <w:r>
        <w:rPr>
          <w:rFonts w:ascii="仿宋_GB2312" w:eastAsia="仿宋_GB2312" w:hAnsi="仿宋_GB2312" w:cs="仿宋_GB2312" w:hint="eastAsia"/>
          <w:color w:val="000000"/>
          <w:kern w:val="0"/>
          <w:sz w:val="32"/>
          <w:szCs w:val="32"/>
          <w:lang w:val="zh-CN"/>
        </w:rPr>
        <w:lastRenderedPageBreak/>
        <w:t>解和控制。同意项目按照《</w:t>
      </w:r>
      <w:r>
        <w:rPr>
          <w:rFonts w:ascii="仿宋_GB2312" w:eastAsia="仿宋_GB2312" w:hAnsi="仿宋_GB2312" w:cs="仿宋_GB2312" w:hint="eastAsia"/>
          <w:color w:val="000000"/>
          <w:kern w:val="0"/>
          <w:sz w:val="32"/>
          <w:szCs w:val="32"/>
        </w:rPr>
        <w:t>报告表</w:t>
      </w:r>
      <w:r>
        <w:rPr>
          <w:rFonts w:ascii="仿宋_GB2312" w:eastAsia="仿宋_GB2312" w:hAnsi="仿宋_GB2312" w:cs="仿宋_GB2312" w:hint="eastAsia"/>
          <w:color w:val="000000"/>
          <w:kern w:val="0"/>
          <w:sz w:val="32"/>
          <w:szCs w:val="32"/>
          <w:lang w:val="zh-CN"/>
        </w:rPr>
        <w:t>》所述工程内容、规模、功能、环保对策措施建设。</w:t>
      </w:r>
    </w:p>
    <w:p w:rsidR="002E5CC6" w:rsidRDefault="002E5CC6" w:rsidP="002E5CC6">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int="eastAsia"/>
          <w:sz w:val="32"/>
          <w:szCs w:val="32"/>
          <w:lang w:val="zh-CN"/>
        </w:rPr>
        <w:t>二、</w:t>
      </w:r>
      <w:r>
        <w:rPr>
          <w:rFonts w:ascii="仿宋_GB2312" w:eastAsia="仿宋_GB2312" w:hAnsi="仿宋_GB2312" w:cs="仿宋_GB2312" w:hint="eastAsia"/>
          <w:sz w:val="32"/>
          <w:szCs w:val="32"/>
        </w:rPr>
        <w:t>项目建设及运营过程中应重点做好以下工作</w:t>
      </w:r>
    </w:p>
    <w:p w:rsidR="002E5CC6" w:rsidRDefault="002E5CC6" w:rsidP="002E5CC6">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（一）严格落实水污染防治措施。施工期间，施工人员生活</w:t>
      </w:r>
      <w:r>
        <w:rPr>
          <w:rFonts w:ascii="仿宋_GB2312" w:eastAsia="仿宋_GB2312" w:hAnsi="仿宋" w:hint="eastAsia"/>
          <w:sz w:val="32"/>
          <w:szCs w:val="32"/>
        </w:rPr>
        <w:t>废水依托原有诊所卫生间排入小区化粪池，处理达标后排入市政污水管网</w:t>
      </w:r>
      <w:r>
        <w:rPr>
          <w:rFonts w:ascii="仿宋_GB2312" w:eastAsia="仿宋_GB2312" w:hAnsi="仿宋_GB2312" w:cs="仿宋_GB2312" w:hint="eastAsia"/>
          <w:sz w:val="32"/>
          <w:szCs w:val="32"/>
        </w:rPr>
        <w:t>排入</w:t>
      </w:r>
      <w:proofErr w:type="gramStart"/>
      <w:r>
        <w:rPr>
          <w:rFonts w:ascii="仿宋_GB2312" w:eastAsia="仿宋_GB2312" w:hAnsi="仿宋_GB2312" w:cs="仿宋_GB2312" w:hint="eastAsia"/>
          <w:sz w:val="32"/>
          <w:szCs w:val="32"/>
        </w:rPr>
        <w:t>洛</w:t>
      </w:r>
      <w:proofErr w:type="gramEnd"/>
      <w:r>
        <w:rPr>
          <w:rFonts w:ascii="仿宋_GB2312" w:eastAsia="仿宋_GB2312" w:hAnsi="仿宋_GB2312" w:cs="仿宋_GB2312" w:hint="eastAsia"/>
          <w:sz w:val="32"/>
          <w:szCs w:val="32"/>
        </w:rPr>
        <w:t>龙河水质净化厂处理。运营期间，</w:t>
      </w:r>
      <w:r w:rsidRPr="00906F0E">
        <w:rPr>
          <w:rFonts w:ascii="仿宋_GB2312" w:eastAsia="仿宋_GB2312" w:hAnsi="仿宋_GB2312" w:cs="仿宋_GB2312"/>
          <w:sz w:val="32"/>
          <w:szCs w:val="32"/>
        </w:rPr>
        <w:t>美容洗澡废水经过滤网过滤后，与诊疗废水</w:t>
      </w:r>
      <w:proofErr w:type="gramStart"/>
      <w:r w:rsidRPr="00906F0E">
        <w:rPr>
          <w:rFonts w:ascii="仿宋_GB2312" w:eastAsia="仿宋_GB2312" w:hAnsi="仿宋_GB2312" w:cs="仿宋_GB2312"/>
          <w:sz w:val="32"/>
          <w:szCs w:val="32"/>
        </w:rPr>
        <w:t>一同经</w:t>
      </w:r>
      <w:proofErr w:type="gramEnd"/>
      <w:r w:rsidRPr="00906F0E">
        <w:rPr>
          <w:rFonts w:ascii="仿宋_GB2312" w:eastAsia="仿宋_GB2312" w:hAnsi="仿宋_GB2312" w:cs="仿宋_GB2312"/>
          <w:sz w:val="32"/>
          <w:szCs w:val="32"/>
        </w:rPr>
        <w:t>收集池沉淀、一体化臭氧消毒设备消毒处理，后</w:t>
      </w:r>
      <w:r>
        <w:rPr>
          <w:rFonts w:ascii="仿宋_GB2312" w:eastAsia="仿宋_GB2312" w:hAnsi="仿宋_GB2312" w:cs="仿宋_GB2312" w:hint="eastAsia"/>
          <w:sz w:val="32"/>
          <w:szCs w:val="32"/>
        </w:rPr>
        <w:t>汇同</w:t>
      </w:r>
      <w:r w:rsidRPr="00906F0E">
        <w:rPr>
          <w:rFonts w:ascii="仿宋_GB2312" w:eastAsia="仿宋_GB2312" w:hAnsi="仿宋_GB2312" w:cs="仿宋_GB2312"/>
          <w:sz w:val="32"/>
          <w:szCs w:val="32"/>
        </w:rPr>
        <w:t>生活污水</w:t>
      </w:r>
      <w:r>
        <w:rPr>
          <w:rFonts w:ascii="仿宋_GB2312" w:eastAsia="仿宋_GB2312" w:hAnsi="仿宋_GB2312" w:cs="仿宋_GB2312" w:hint="eastAsia"/>
          <w:sz w:val="32"/>
          <w:szCs w:val="32"/>
        </w:rPr>
        <w:t>进入</w:t>
      </w:r>
      <w:r w:rsidRPr="00906F0E">
        <w:rPr>
          <w:rFonts w:ascii="仿宋_GB2312" w:eastAsia="仿宋_GB2312" w:hAnsi="仿宋_GB2312" w:cs="仿宋_GB2312"/>
          <w:sz w:val="32"/>
          <w:szCs w:val="32"/>
        </w:rPr>
        <w:t>小区化粪池</w:t>
      </w:r>
      <w:r w:rsidR="00A27AE2">
        <w:rPr>
          <w:rFonts w:ascii="仿宋_GB2312" w:eastAsia="仿宋_GB2312" w:hAnsi="仿宋_GB2312" w:cs="仿宋_GB2312" w:hint="eastAsia"/>
          <w:sz w:val="32"/>
          <w:szCs w:val="32"/>
        </w:rPr>
        <w:t>，经化粪池处理后，</w:t>
      </w:r>
      <w:r w:rsidRPr="00906F0E">
        <w:rPr>
          <w:rFonts w:ascii="仿宋_GB2312" w:eastAsia="仿宋_GB2312" w:hAnsi="仿宋_GB2312" w:cs="仿宋_GB2312"/>
          <w:sz w:val="32"/>
          <w:szCs w:val="32"/>
        </w:rPr>
        <w:t>通过市政污水管网最终排入</w:t>
      </w:r>
      <w:proofErr w:type="gramStart"/>
      <w:r w:rsidRPr="00906F0E">
        <w:rPr>
          <w:rFonts w:ascii="仿宋_GB2312" w:eastAsia="仿宋_GB2312" w:hAnsi="仿宋_GB2312" w:cs="仿宋_GB2312"/>
          <w:sz w:val="32"/>
          <w:szCs w:val="32"/>
        </w:rPr>
        <w:t>洛</w:t>
      </w:r>
      <w:proofErr w:type="gramEnd"/>
      <w:r w:rsidRPr="00906F0E">
        <w:rPr>
          <w:rFonts w:ascii="仿宋_GB2312" w:eastAsia="仿宋_GB2312" w:hAnsi="仿宋_GB2312" w:cs="仿宋_GB2312"/>
          <w:sz w:val="32"/>
          <w:szCs w:val="32"/>
        </w:rPr>
        <w:t>龙河水质净化厂处理。</w:t>
      </w:r>
      <w:r>
        <w:rPr>
          <w:rFonts w:ascii="仿宋_GB2312" w:eastAsia="仿宋_GB2312" w:hAnsi="仿宋_GB2312" w:cs="仿宋_GB2312" w:hint="eastAsia"/>
          <w:sz w:val="32"/>
          <w:szCs w:val="32"/>
        </w:rPr>
        <w:t>项目外排废水需达《污水排入城镇下水道水质标准》（GB/T31962-2015）表1中A级标准及粪大肠菌群数达到《污水综合排放标准》（GB8978-1996）表4中三级标准（即：</w:t>
      </w:r>
      <w:r>
        <w:rPr>
          <w:rFonts w:ascii="仿宋_GB2312" w:eastAsia="仿宋_GB2312" w:hAnsi="仿宋" w:hint="eastAsia"/>
          <w:sz w:val="32"/>
          <w:szCs w:val="32"/>
        </w:rPr>
        <w:t>PH值6.5-9.5、化学需氧量≤500mg/L、五日生化需氧量≤350mg/L、悬浮物≤400mg/L、粪大肠菌群≤5000MPN/L、氨氮≤45mg/L、总磷≤8mg/L</w:t>
      </w:r>
      <w:r>
        <w:rPr>
          <w:rFonts w:ascii="仿宋_GB2312" w:eastAsia="仿宋_GB2312" w:hAnsi="仿宋_GB2312" w:cs="仿宋_GB2312" w:hint="eastAsia"/>
          <w:sz w:val="32"/>
          <w:szCs w:val="32"/>
        </w:rPr>
        <w:t>）。</w:t>
      </w:r>
    </w:p>
    <w:p w:rsidR="002E5CC6" w:rsidRDefault="002E5CC6" w:rsidP="002E5CC6">
      <w:pPr>
        <w:widowControl/>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（二）认真落实扬尘及废气处置措施。施工期间，采取关闭门窗施工、及时清扫地面并洒水降尘等措施，减小施工废气对周围环境的影响。运营期间，</w:t>
      </w:r>
      <w:r w:rsidRPr="00E55066">
        <w:rPr>
          <w:rFonts w:ascii="仿宋_GB2312" w:eastAsia="仿宋_GB2312" w:hAnsi="仿宋_GB2312" w:cs="仿宋_GB2312"/>
          <w:sz w:val="32"/>
          <w:szCs w:val="32"/>
        </w:rPr>
        <w:t>生活垃圾、宠物粪便尿垫猫砂等固体废物日产日清；医疗废物经套有专用医疗废物收集袋的专用医疗废物收集桶每天分类收集后密封暂存</w:t>
      </w:r>
      <w:r>
        <w:rPr>
          <w:rFonts w:ascii="仿宋_GB2312" w:eastAsia="仿宋_GB2312" w:hAnsi="仿宋_GB2312" w:cs="仿宋_GB2312" w:hint="eastAsia"/>
          <w:sz w:val="32"/>
          <w:szCs w:val="32"/>
        </w:rPr>
        <w:t>于</w:t>
      </w:r>
      <w:r w:rsidRPr="00E55066">
        <w:rPr>
          <w:rFonts w:ascii="仿宋_GB2312" w:eastAsia="仿宋_GB2312" w:hAnsi="仿宋_GB2312" w:cs="仿宋_GB2312"/>
          <w:sz w:val="32"/>
          <w:szCs w:val="32"/>
        </w:rPr>
        <w:t>医废暂存间；医废暂存间定期喷洒消毒剂进行消杀；各功能区喷洒除臭剂，定时打开窗户通风；卫生间打开换气扇保持通风</w:t>
      </w:r>
      <w:r>
        <w:rPr>
          <w:rFonts w:ascii="仿宋_GB2312" w:eastAsia="仿宋_GB2312" w:hAnsi="仿宋_GB2312" w:cs="仿宋_GB2312" w:hint="eastAsia"/>
          <w:sz w:val="32"/>
          <w:szCs w:val="32"/>
        </w:rPr>
        <w:t>；</w:t>
      </w:r>
      <w:r w:rsidRPr="00E55066">
        <w:rPr>
          <w:rFonts w:ascii="仿宋_GB2312" w:eastAsia="仿宋_GB2312" w:hAnsi="仿宋_GB2312" w:cs="仿宋_GB2312"/>
          <w:sz w:val="32"/>
          <w:szCs w:val="32"/>
        </w:rPr>
        <w:t>项目厂界臭气浓度满足《恶臭污染物排放标准》 （GB14554-1993）表 1 二级新改扩建浓度标准限值，即：臭气浓度20（无量纲）。</w:t>
      </w:r>
    </w:p>
    <w:p w:rsidR="002E5CC6" w:rsidRDefault="002E5CC6" w:rsidP="002E5CC6">
      <w:pPr>
        <w:widowControl/>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（三）严格</w:t>
      </w:r>
      <w:proofErr w:type="gramStart"/>
      <w:r>
        <w:rPr>
          <w:rFonts w:ascii="仿宋_GB2312" w:eastAsia="仿宋_GB2312" w:hAnsi="仿宋_GB2312" w:cs="仿宋_GB2312" w:hint="eastAsia"/>
          <w:color w:val="000000"/>
          <w:kern w:val="0"/>
          <w:sz w:val="32"/>
          <w:szCs w:val="32"/>
        </w:rPr>
        <w:t>执行声</w:t>
      </w:r>
      <w:proofErr w:type="gramEnd"/>
      <w:r>
        <w:rPr>
          <w:rFonts w:ascii="仿宋_GB2312" w:eastAsia="仿宋_GB2312" w:hAnsi="仿宋_GB2312" w:cs="仿宋_GB2312" w:hint="eastAsia"/>
          <w:color w:val="000000"/>
          <w:kern w:val="0"/>
          <w:sz w:val="32"/>
          <w:szCs w:val="32"/>
        </w:rPr>
        <w:t>环境污染防治措施。施工期间，</w:t>
      </w:r>
      <w:r w:rsidRPr="00762125">
        <w:rPr>
          <w:rFonts w:ascii="仿宋_GB2312" w:eastAsia="仿宋_GB2312" w:hAnsi="仿宋_GB2312" w:cs="仿宋_GB2312"/>
          <w:color w:val="000000"/>
          <w:kern w:val="0"/>
          <w:sz w:val="32"/>
          <w:szCs w:val="32"/>
        </w:rPr>
        <w:t>优先选用低噪声施工设备，施工设备定期进行维护保养，避免因设备故障产生高噪声现象；采取合理的施工方式，合理布局施工设备，尽</w:t>
      </w:r>
      <w:r w:rsidRPr="00762125">
        <w:rPr>
          <w:rFonts w:ascii="仿宋_GB2312" w:eastAsia="仿宋_GB2312" w:hAnsi="仿宋_GB2312" w:cs="仿宋_GB2312"/>
          <w:color w:val="000000"/>
          <w:kern w:val="0"/>
          <w:sz w:val="32"/>
          <w:szCs w:val="32"/>
        </w:rPr>
        <w:lastRenderedPageBreak/>
        <w:t>量避免多台施工设备同时施工，对高噪声施工设备安装减震垫；合理安排施工时间，禁止在午间（12：00～14：00）、夜间（06：00～22：00）以及节假日和中高考期间施工；加强对施工人员的管理，做到文明施工，施工过程搬运物件必须轻拿轻放，严禁抛掷物件而造成噪声</w:t>
      </w:r>
      <w:r>
        <w:rPr>
          <w:rFonts w:ascii="仿宋_GB2312" w:eastAsia="仿宋_GB2312" w:hAnsi="仿宋_GB2312" w:cs="仿宋_GB2312" w:hint="eastAsia"/>
          <w:color w:val="000000"/>
          <w:kern w:val="0"/>
          <w:sz w:val="32"/>
          <w:szCs w:val="32"/>
        </w:rPr>
        <w:t>。运营期间，</w:t>
      </w:r>
      <w:r w:rsidRPr="00EF216D">
        <w:rPr>
          <w:rFonts w:ascii="仿宋_GB2312" w:eastAsia="仿宋_GB2312" w:hAnsi="仿宋_GB2312" w:cs="仿宋_GB2312"/>
          <w:color w:val="000000"/>
          <w:kern w:val="0"/>
          <w:sz w:val="32"/>
          <w:szCs w:val="32"/>
        </w:rPr>
        <w:t>经商铺墙体、设置门窗阻隔</w:t>
      </w:r>
      <w:r>
        <w:rPr>
          <w:rFonts w:ascii="仿宋_GB2312" w:eastAsia="仿宋_GB2312" w:hAnsi="仿宋_GB2312" w:cs="仿宋_GB2312" w:hint="eastAsia"/>
          <w:color w:val="000000"/>
          <w:kern w:val="0"/>
          <w:sz w:val="32"/>
          <w:szCs w:val="32"/>
        </w:rPr>
        <w:t>，必要时给动物佩戴嘴套，及时安抚在叫的宠物，有效控制噪声影响。东厂界噪声执行《社会生活环境噪声排放标准》（GB22337-2008）4类区标准，即：昼间≤70dB(A），夜间≤55dB(A)；其余边界应满足《社会生活环境噪声排放标准》（GB22337- 2008）1类区标准，即：昼间≤55dB(A),夜间≤45dB(A)。</w:t>
      </w:r>
    </w:p>
    <w:p w:rsidR="002E5CC6" w:rsidRDefault="002E5CC6" w:rsidP="002E5CC6">
      <w:pPr>
        <w:pStyle w:val="a4"/>
        <w:spacing w:line="560" w:lineRule="exact"/>
        <w:ind w:firstLineChars="200" w:firstLine="640"/>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（四）严格执行固体废物处置措施。施工期间，</w:t>
      </w:r>
      <w:r w:rsidRPr="00A14D02">
        <w:rPr>
          <w:rFonts w:ascii="仿宋_GB2312" w:eastAsia="仿宋_GB2312" w:hAnsi="仿宋_GB2312" w:cs="仿宋_GB2312"/>
          <w:color w:val="000000"/>
          <w:kern w:val="0"/>
          <w:sz w:val="32"/>
          <w:szCs w:val="32"/>
        </w:rPr>
        <w:t>废包装材料能回收部分回收利用，不能回收利用部分集中收集后交环卫部门清运处置；施工人员生活垃圾集中收集后委托当地环卫部门定期清运处置</w:t>
      </w:r>
      <w:r>
        <w:rPr>
          <w:rFonts w:ascii="仿宋_GB2312" w:eastAsia="仿宋_GB2312" w:hAnsi="仿宋_GB2312" w:cs="仿宋_GB2312" w:hint="eastAsia"/>
          <w:color w:val="000000"/>
          <w:kern w:val="0"/>
          <w:sz w:val="32"/>
          <w:szCs w:val="32"/>
        </w:rPr>
        <w:t>。运营期间，</w:t>
      </w:r>
      <w:r w:rsidRPr="00AD0937">
        <w:rPr>
          <w:rFonts w:ascii="仿宋_GB2312" w:eastAsia="仿宋_GB2312" w:hAnsi="仿宋_GB2312" w:cs="仿宋_GB2312"/>
          <w:color w:val="000000"/>
          <w:kern w:val="0"/>
          <w:sz w:val="32"/>
          <w:szCs w:val="32"/>
        </w:rPr>
        <w:t>宠物粪便、尿垫、</w:t>
      </w:r>
      <w:proofErr w:type="gramStart"/>
      <w:r w:rsidRPr="00AD0937">
        <w:rPr>
          <w:rFonts w:ascii="仿宋_GB2312" w:eastAsia="仿宋_GB2312" w:hAnsi="仿宋_GB2312" w:cs="仿宋_GB2312"/>
          <w:color w:val="000000"/>
          <w:kern w:val="0"/>
          <w:sz w:val="32"/>
          <w:szCs w:val="32"/>
        </w:rPr>
        <w:t>猫砂采用</w:t>
      </w:r>
      <w:proofErr w:type="gramEnd"/>
      <w:r w:rsidRPr="00AD0937">
        <w:rPr>
          <w:rFonts w:ascii="仿宋_GB2312" w:eastAsia="仿宋_GB2312" w:hAnsi="仿宋_GB2312" w:cs="仿宋_GB2312"/>
          <w:color w:val="000000"/>
          <w:kern w:val="0"/>
          <w:sz w:val="32"/>
          <w:szCs w:val="32"/>
        </w:rPr>
        <w:t>垃圾袋集中收集并喷洒消毒剂消毒后交由环卫部门清运处置；</w:t>
      </w:r>
      <w:proofErr w:type="gramStart"/>
      <w:r w:rsidRPr="00AD0937">
        <w:rPr>
          <w:rFonts w:ascii="仿宋_GB2312" w:eastAsia="仿宋_GB2312" w:hAnsi="仿宋_GB2312" w:cs="仿宋_GB2312"/>
          <w:color w:val="000000"/>
          <w:kern w:val="0"/>
          <w:sz w:val="32"/>
          <w:szCs w:val="32"/>
        </w:rPr>
        <w:t>纸箱等废包装</w:t>
      </w:r>
      <w:proofErr w:type="gramEnd"/>
      <w:r w:rsidRPr="00AD0937">
        <w:rPr>
          <w:rFonts w:ascii="仿宋_GB2312" w:eastAsia="仿宋_GB2312" w:hAnsi="仿宋_GB2312" w:cs="仿宋_GB2312"/>
          <w:color w:val="000000"/>
          <w:kern w:val="0"/>
          <w:sz w:val="32"/>
          <w:szCs w:val="32"/>
        </w:rPr>
        <w:t>材料能回收的回收后外售废品收购站，不能回收的与生活垃圾、美容废物一同交由环卫部门清运处置；宠物尸体委托昆明犬猫宠物服务有限公司按照农业部规定《病死及病害动物无害化处理技术规范》进行无害化处置；废紫外线灯</w:t>
      </w:r>
      <w:proofErr w:type="gramStart"/>
      <w:r w:rsidRPr="00AD0937">
        <w:rPr>
          <w:rFonts w:ascii="仿宋_GB2312" w:eastAsia="仿宋_GB2312" w:hAnsi="仿宋_GB2312" w:cs="仿宋_GB2312"/>
          <w:color w:val="000000"/>
          <w:kern w:val="0"/>
          <w:sz w:val="32"/>
          <w:szCs w:val="32"/>
        </w:rPr>
        <w:t>管委托</w:t>
      </w:r>
      <w:proofErr w:type="gramEnd"/>
      <w:r w:rsidRPr="00AD0937">
        <w:rPr>
          <w:rFonts w:ascii="仿宋_GB2312" w:eastAsia="仿宋_GB2312" w:hAnsi="仿宋_GB2312" w:cs="仿宋_GB2312"/>
          <w:color w:val="000000"/>
          <w:kern w:val="0"/>
          <w:sz w:val="32"/>
          <w:szCs w:val="32"/>
        </w:rPr>
        <w:t>有资质的单位定期清运处置；医疗废物委托</w:t>
      </w:r>
      <w:r w:rsidR="00E75747">
        <w:rPr>
          <w:rFonts w:ascii="仿宋_GB2312" w:eastAsia="仿宋_GB2312" w:hAnsi="仿宋_GB2312" w:cs="仿宋_GB2312" w:hint="eastAsia"/>
          <w:color w:val="000000"/>
          <w:kern w:val="0"/>
          <w:sz w:val="32"/>
          <w:szCs w:val="32"/>
        </w:rPr>
        <w:t>有资质的单位</w:t>
      </w:r>
      <w:r w:rsidRPr="00AD0937">
        <w:rPr>
          <w:rFonts w:ascii="仿宋_GB2312" w:eastAsia="仿宋_GB2312" w:hAnsi="仿宋_GB2312" w:cs="仿宋_GB2312"/>
          <w:color w:val="000000"/>
          <w:kern w:val="0"/>
          <w:sz w:val="32"/>
          <w:szCs w:val="32"/>
        </w:rPr>
        <w:t>定期清运、处置。</w:t>
      </w:r>
    </w:p>
    <w:p w:rsidR="002E5CC6" w:rsidRDefault="002E5CC6" w:rsidP="002E5CC6">
      <w:pPr>
        <w:pStyle w:val="a4"/>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三、《报告表》应当作为项目环境保护设计、建设及运行管理的依据，认真落实各项环保对策措施，环保设施与主体工程同时设计、同时施工、同时投入使用。</w:t>
      </w:r>
    </w:p>
    <w:p w:rsidR="002E5CC6" w:rsidRDefault="002E5CC6" w:rsidP="002E5CC6">
      <w:pPr>
        <w:pStyle w:val="a4"/>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四、项目规模、地点、采用的工艺或者防治污染措施发生重大变动时，应当重新报批。</w:t>
      </w:r>
    </w:p>
    <w:p w:rsidR="002E5CC6" w:rsidRDefault="002E5CC6" w:rsidP="002E5CC6">
      <w:pPr>
        <w:pStyle w:val="a4"/>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五、项目竣工后，应当按照国务院环境保护行政主管部门规定的标准和程序，对配套建设的环境保护设施进行验收，编制验</w:t>
      </w:r>
      <w:r>
        <w:rPr>
          <w:rFonts w:ascii="仿宋_GB2312" w:eastAsia="仿宋_GB2312" w:hAnsi="仿宋_GB2312" w:cs="仿宋_GB2312" w:hint="eastAsia"/>
          <w:sz w:val="32"/>
          <w:szCs w:val="32"/>
        </w:rPr>
        <w:lastRenderedPageBreak/>
        <w:t>收报告，并依法向社会公开。</w:t>
      </w:r>
    </w:p>
    <w:p w:rsidR="002E5CC6" w:rsidRDefault="002E5CC6" w:rsidP="002E5CC6">
      <w:pPr>
        <w:pStyle w:val="a4"/>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六、你单位应按规定接受各级生态环境主管部门的监督检查。</w:t>
      </w:r>
    </w:p>
    <w:p w:rsidR="002E5CC6" w:rsidRDefault="002E5CC6" w:rsidP="002E5CC6">
      <w:pPr>
        <w:pStyle w:val="a4"/>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七、依法到其他部门办理相关手续。</w:t>
      </w:r>
    </w:p>
    <w:p w:rsidR="002E5CC6" w:rsidRDefault="002E5CC6" w:rsidP="002E5CC6">
      <w:pPr>
        <w:pStyle w:val="a4"/>
        <w:spacing w:line="560" w:lineRule="exact"/>
        <w:ind w:firstLineChars="200" w:firstLine="640"/>
        <w:rPr>
          <w:rFonts w:ascii="仿宋_GB2312" w:eastAsia="仿宋_GB2312" w:hAnsi="仿宋_GB2312" w:cs="仿宋_GB2312"/>
          <w:sz w:val="32"/>
          <w:szCs w:val="32"/>
        </w:rPr>
      </w:pPr>
    </w:p>
    <w:p w:rsidR="002E5CC6" w:rsidRDefault="002E5CC6" w:rsidP="002E5CC6">
      <w:pPr>
        <w:pStyle w:val="a4"/>
        <w:spacing w:line="560" w:lineRule="exact"/>
        <w:ind w:firstLineChars="200" w:firstLine="640"/>
        <w:rPr>
          <w:rFonts w:ascii="仿宋_GB2312" w:eastAsia="仿宋_GB2312" w:hAnsi="仿宋_GB2312" w:cs="仿宋_GB2312"/>
          <w:sz w:val="32"/>
          <w:szCs w:val="32"/>
        </w:rPr>
      </w:pPr>
    </w:p>
    <w:p w:rsidR="002E5CC6" w:rsidRDefault="002E5CC6" w:rsidP="002E5CC6">
      <w:pPr>
        <w:spacing w:line="560" w:lineRule="exact"/>
        <w:rPr>
          <w:rFonts w:ascii="仿宋_GB2312" w:eastAsia="仿宋_GB2312" w:hAnsi="仿宋_GB2312" w:cs="仿宋_GB2312"/>
          <w:sz w:val="32"/>
          <w:szCs w:val="32"/>
        </w:rPr>
      </w:pPr>
    </w:p>
    <w:p w:rsidR="002E5CC6" w:rsidRDefault="002E5CC6" w:rsidP="002E5CC6">
      <w:pPr>
        <w:spacing w:line="560" w:lineRule="exact"/>
        <w:ind w:right="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昆明市生态环境局呈贡分局</w:t>
      </w:r>
    </w:p>
    <w:p w:rsidR="002E5CC6" w:rsidRDefault="002E5CC6" w:rsidP="002E5CC6">
      <w:pPr>
        <w:spacing w:line="560"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hint="eastAsia"/>
          <w:sz w:val="32"/>
          <w:szCs w:val="32"/>
        </w:rPr>
        <w:t>2022年12月</w:t>
      </w:r>
      <w:r>
        <w:rPr>
          <w:rFonts w:ascii="仿宋_GB2312" w:eastAsia="仿宋_GB2312" w:hAnsi="仿宋_GB2312" w:cs="仿宋_GB2312"/>
          <w:sz w:val="32"/>
          <w:szCs w:val="32"/>
        </w:rPr>
        <w:t>29</w:t>
      </w:r>
      <w:r>
        <w:rPr>
          <w:rFonts w:ascii="仿宋_GB2312" w:eastAsia="仿宋_GB2312" w:hAnsi="仿宋_GB2312" w:cs="仿宋_GB2312" w:hint="eastAsia"/>
          <w:sz w:val="32"/>
          <w:szCs w:val="32"/>
        </w:rPr>
        <w:t>日</w:t>
      </w:r>
    </w:p>
    <w:p w:rsidR="002E5CC6" w:rsidRPr="002E5CC6" w:rsidRDefault="002E5CC6" w:rsidP="002E5CC6">
      <w:pPr>
        <w:pStyle w:val="10015"/>
        <w:ind w:firstLine="560"/>
        <w:rPr>
          <w:lang w:val="zh-CN"/>
        </w:rPr>
      </w:pPr>
    </w:p>
    <w:p w:rsidR="002E5CC6" w:rsidRPr="002E5CC6" w:rsidRDefault="002E5CC6" w:rsidP="002E5CC6">
      <w:pPr>
        <w:pStyle w:val="10015"/>
        <w:ind w:firstLine="560"/>
        <w:sectPr w:rsidR="002E5CC6" w:rsidRPr="002E5CC6">
          <w:footerReference w:type="default" r:id="rId7"/>
          <w:pgSz w:w="11907" w:h="16839"/>
          <w:pgMar w:top="400" w:right="1498" w:bottom="1272" w:left="1597" w:header="0" w:footer="992" w:gutter="0"/>
          <w:cols w:space="720"/>
        </w:sectPr>
      </w:pPr>
    </w:p>
    <w:p w:rsidR="00EE14B4" w:rsidRDefault="00EE14B4" w:rsidP="002E5CC6">
      <w:pPr>
        <w:widowControl/>
        <w:spacing w:line="560" w:lineRule="exact"/>
        <w:ind w:firstLineChars="200" w:firstLine="640"/>
        <w:jc w:val="left"/>
        <w:rPr>
          <w:rFonts w:ascii="仿宋_GB2312" w:eastAsia="仿宋_GB2312" w:hAnsi="仿宋_GB2312" w:cs="仿宋_GB2312"/>
          <w:sz w:val="32"/>
          <w:szCs w:val="32"/>
        </w:rPr>
      </w:pPr>
    </w:p>
    <w:sectPr w:rsidR="00EE14B4" w:rsidSect="00B86E9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186" w:rsidRDefault="00082186">
      <w:r>
        <w:separator/>
      </w:r>
    </w:p>
  </w:endnote>
  <w:endnote w:type="continuationSeparator" w:id="0">
    <w:p w:rsidR="00082186" w:rsidRDefault="000821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B4" w:rsidRDefault="0063000A">
    <w:pPr>
      <w:spacing w:line="184" w:lineRule="auto"/>
      <w:rPr>
        <w:rFonts w:ascii="宋体" w:eastAsia="宋体" w:hAnsi="宋体" w:cs="宋体"/>
        <w:sz w:val="28"/>
        <w:szCs w:val="28"/>
      </w:rPr>
    </w:pPr>
    <w:r>
      <w:rPr>
        <w:rFonts w:ascii="宋体" w:eastAsia="宋体" w:hAnsi="宋体" w:cs="宋体"/>
        <w:spacing w:val="1"/>
        <w:sz w:val="28"/>
        <w:szCs w:val="28"/>
      </w:rPr>
      <w:t>-</w:t>
    </w:r>
    <w:r>
      <w:rPr>
        <w:rFonts w:ascii="宋体" w:eastAsia="宋体" w:hAnsi="宋体" w:cs="宋体"/>
        <w:sz w:val="28"/>
        <w:szCs w:val="28"/>
      </w:rPr>
      <w:t xml:space="preserve"> 4 -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4B4" w:rsidRDefault="000C5500">
    <w:pPr>
      <w:pStyle w:val="a6"/>
    </w:pPr>
    <w:r>
      <w:pict>
        <v:shapetype id="_x0000_t202" coordsize="21600,21600" o:spt="202" path="m,l,21600r21600,l21600,xe">
          <v:stroke joinstyle="miter"/>
          <v:path gradientshapeok="t" o:connecttype="rect"/>
        </v:shapetype>
        <v:shape id="_x0000_s1026" type="#_x0000_t202" style="position:absolute;margin-left:-26.6pt;margin-top:-8.2pt;width:36.15pt;height:20.35pt;z-index:251659264;mso-position-horizontal:outside;mso-position-horizontal-relative:margin" o:gfxdata="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F+py01gAAAAYBAAAPAAAAAAAAAAEAIAAAACIAAABkcnMvZG93bnJldi54bWxQ&#10;SwECFAAUAAAACACHTuJA8R0foTICAABVBAAADgAAAAAAAAABACAAAAAlAQAAZHJzL2Uyb0RvYy54&#10;bWxQSwUGAAAAAAYABgBZAQAAyQUAAAAA&#10;" filled="f" stroked="f" strokeweight=".5pt">
          <v:textbox inset="0,0,0,0">
            <w:txbxContent>
              <w:p w:rsidR="00EE14B4" w:rsidRDefault="0063000A">
                <w:pPr>
                  <w:pStyle w:val="a6"/>
                </w:pPr>
                <w:r>
                  <w:rPr>
                    <w:rFonts w:hint="eastAsia"/>
                  </w:rPr>
                  <w:t>—</w:t>
                </w:r>
                <w:r>
                  <w:rPr>
                    <w:rFonts w:hint="eastAsia"/>
                  </w:rPr>
                  <w:t xml:space="preserve"> </w:t>
                </w:r>
                <w:r w:rsidR="000C5500">
                  <w:rPr>
                    <w:rFonts w:hint="eastAsia"/>
                  </w:rPr>
                  <w:fldChar w:fldCharType="begin"/>
                </w:r>
                <w:r>
                  <w:rPr>
                    <w:rFonts w:hint="eastAsia"/>
                  </w:rPr>
                  <w:instrText xml:space="preserve"> PAGE  \* MERGEFORMAT </w:instrText>
                </w:r>
                <w:r w:rsidR="000C5500">
                  <w:rPr>
                    <w:rFonts w:hint="eastAsia"/>
                  </w:rPr>
                  <w:fldChar w:fldCharType="separate"/>
                </w:r>
                <w:r w:rsidR="00017503">
                  <w:rPr>
                    <w:noProof/>
                  </w:rPr>
                  <w:t>5</w:t>
                </w:r>
                <w:r w:rsidR="000C5500">
                  <w:rPr>
                    <w:rFonts w:hint="eastAsia"/>
                  </w:rPr>
                  <w:fldChar w:fldCharType="end"/>
                </w:r>
                <w:r>
                  <w:rPr>
                    <w:rFonts w:hint="eastAsia"/>
                  </w:rPr>
                  <w:t xml:space="preserve"> </w:t>
                </w:r>
                <w:r>
                  <w:rPr>
                    <w:rFonts w:hint="eastAsia"/>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186" w:rsidRDefault="00082186">
      <w:r>
        <w:separator/>
      </w:r>
    </w:p>
  </w:footnote>
  <w:footnote w:type="continuationSeparator" w:id="0">
    <w:p w:rsidR="00082186" w:rsidRDefault="000821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TY5NDg2ZDdjZWI3NWY5MDBmNzhhYzAxYmIwZmJhMzAifQ=="/>
  </w:docVars>
  <w:rsids>
    <w:rsidRoot w:val="00172A27"/>
    <w:rsid w:val="00017503"/>
    <w:rsid w:val="00071370"/>
    <w:rsid w:val="0008118F"/>
    <w:rsid w:val="00082186"/>
    <w:rsid w:val="0008696A"/>
    <w:rsid w:val="000A7E42"/>
    <w:rsid w:val="000C5500"/>
    <w:rsid w:val="0015700E"/>
    <w:rsid w:val="0017037D"/>
    <w:rsid w:val="00170D3C"/>
    <w:rsid w:val="00172A27"/>
    <w:rsid w:val="0019001D"/>
    <w:rsid w:val="001907F8"/>
    <w:rsid w:val="00197FE3"/>
    <w:rsid w:val="001E5152"/>
    <w:rsid w:val="00202941"/>
    <w:rsid w:val="00235CF0"/>
    <w:rsid w:val="002B1BD2"/>
    <w:rsid w:val="002E5CC6"/>
    <w:rsid w:val="002F0D34"/>
    <w:rsid w:val="00315AB4"/>
    <w:rsid w:val="00320197"/>
    <w:rsid w:val="00320ECB"/>
    <w:rsid w:val="00416460"/>
    <w:rsid w:val="00421A51"/>
    <w:rsid w:val="004267EF"/>
    <w:rsid w:val="0043351B"/>
    <w:rsid w:val="0046135E"/>
    <w:rsid w:val="004A1D72"/>
    <w:rsid w:val="004B1449"/>
    <w:rsid w:val="004C5A04"/>
    <w:rsid w:val="004D709B"/>
    <w:rsid w:val="00525357"/>
    <w:rsid w:val="005D7556"/>
    <w:rsid w:val="005F182B"/>
    <w:rsid w:val="00611B3C"/>
    <w:rsid w:val="0063000A"/>
    <w:rsid w:val="006C6367"/>
    <w:rsid w:val="006E0074"/>
    <w:rsid w:val="0073406E"/>
    <w:rsid w:val="00762125"/>
    <w:rsid w:val="007664E2"/>
    <w:rsid w:val="00770835"/>
    <w:rsid w:val="0077798B"/>
    <w:rsid w:val="00792848"/>
    <w:rsid w:val="0079390E"/>
    <w:rsid w:val="007A017C"/>
    <w:rsid w:val="007A1064"/>
    <w:rsid w:val="007C15DE"/>
    <w:rsid w:val="007D2980"/>
    <w:rsid w:val="007E02BA"/>
    <w:rsid w:val="00857B7F"/>
    <w:rsid w:val="008D64E6"/>
    <w:rsid w:val="008E2EB9"/>
    <w:rsid w:val="00906F0E"/>
    <w:rsid w:val="009125AD"/>
    <w:rsid w:val="009552DE"/>
    <w:rsid w:val="00963CFF"/>
    <w:rsid w:val="009766D2"/>
    <w:rsid w:val="00982830"/>
    <w:rsid w:val="0099789F"/>
    <w:rsid w:val="009C63D7"/>
    <w:rsid w:val="00A10F81"/>
    <w:rsid w:val="00A14D02"/>
    <w:rsid w:val="00A27AE2"/>
    <w:rsid w:val="00A6057D"/>
    <w:rsid w:val="00A85D85"/>
    <w:rsid w:val="00AD0937"/>
    <w:rsid w:val="00AF6442"/>
    <w:rsid w:val="00B26D7C"/>
    <w:rsid w:val="00B86AAB"/>
    <w:rsid w:val="00B86E95"/>
    <w:rsid w:val="00BC717E"/>
    <w:rsid w:val="00BE48B2"/>
    <w:rsid w:val="00C04210"/>
    <w:rsid w:val="00C72521"/>
    <w:rsid w:val="00CA1319"/>
    <w:rsid w:val="00CA1E7D"/>
    <w:rsid w:val="00CC77F7"/>
    <w:rsid w:val="00D8791E"/>
    <w:rsid w:val="00D962D9"/>
    <w:rsid w:val="00DD1666"/>
    <w:rsid w:val="00E24DEE"/>
    <w:rsid w:val="00E31563"/>
    <w:rsid w:val="00E55066"/>
    <w:rsid w:val="00E573BC"/>
    <w:rsid w:val="00E75747"/>
    <w:rsid w:val="00E83738"/>
    <w:rsid w:val="00ED4964"/>
    <w:rsid w:val="00EE14B4"/>
    <w:rsid w:val="00EF216D"/>
    <w:rsid w:val="00F04E07"/>
    <w:rsid w:val="00F068AE"/>
    <w:rsid w:val="00F71305"/>
    <w:rsid w:val="00F7238A"/>
    <w:rsid w:val="012438F8"/>
    <w:rsid w:val="013404E5"/>
    <w:rsid w:val="01793A5D"/>
    <w:rsid w:val="033A576E"/>
    <w:rsid w:val="036C0A07"/>
    <w:rsid w:val="039B13B5"/>
    <w:rsid w:val="03C20B2A"/>
    <w:rsid w:val="04043C0A"/>
    <w:rsid w:val="041A0233"/>
    <w:rsid w:val="05663218"/>
    <w:rsid w:val="06412C19"/>
    <w:rsid w:val="07647F62"/>
    <w:rsid w:val="07726BE5"/>
    <w:rsid w:val="080042D0"/>
    <w:rsid w:val="088702C8"/>
    <w:rsid w:val="092E0B84"/>
    <w:rsid w:val="0BE746A6"/>
    <w:rsid w:val="0C384C92"/>
    <w:rsid w:val="0C393787"/>
    <w:rsid w:val="0C852D0B"/>
    <w:rsid w:val="0C98236A"/>
    <w:rsid w:val="0D676AC1"/>
    <w:rsid w:val="0E6F0323"/>
    <w:rsid w:val="0E813BB2"/>
    <w:rsid w:val="0EE25E7B"/>
    <w:rsid w:val="0F29227F"/>
    <w:rsid w:val="0F621BFF"/>
    <w:rsid w:val="0FB22C18"/>
    <w:rsid w:val="110869E3"/>
    <w:rsid w:val="11433666"/>
    <w:rsid w:val="11D127A1"/>
    <w:rsid w:val="12C6656C"/>
    <w:rsid w:val="13B90925"/>
    <w:rsid w:val="143141FB"/>
    <w:rsid w:val="14804A83"/>
    <w:rsid w:val="151A4A0C"/>
    <w:rsid w:val="15B14658"/>
    <w:rsid w:val="168D7000"/>
    <w:rsid w:val="17710E3A"/>
    <w:rsid w:val="178F49D0"/>
    <w:rsid w:val="17B84AE8"/>
    <w:rsid w:val="181C572E"/>
    <w:rsid w:val="19207C09"/>
    <w:rsid w:val="19781E82"/>
    <w:rsid w:val="19936797"/>
    <w:rsid w:val="19B70F8E"/>
    <w:rsid w:val="19BB135F"/>
    <w:rsid w:val="1A2F7321"/>
    <w:rsid w:val="1A3B5BD0"/>
    <w:rsid w:val="1ADE5FF3"/>
    <w:rsid w:val="1BAD4AAA"/>
    <w:rsid w:val="1C84324F"/>
    <w:rsid w:val="1CFC0CDF"/>
    <w:rsid w:val="1D1D7E50"/>
    <w:rsid w:val="1E087789"/>
    <w:rsid w:val="1FC02576"/>
    <w:rsid w:val="208D3B72"/>
    <w:rsid w:val="20AA30F3"/>
    <w:rsid w:val="21371139"/>
    <w:rsid w:val="217001E2"/>
    <w:rsid w:val="22AE2C04"/>
    <w:rsid w:val="244E4DBE"/>
    <w:rsid w:val="2505613C"/>
    <w:rsid w:val="254747FA"/>
    <w:rsid w:val="25780DB8"/>
    <w:rsid w:val="257B6D7D"/>
    <w:rsid w:val="25820D50"/>
    <w:rsid w:val="258264C5"/>
    <w:rsid w:val="25830E09"/>
    <w:rsid w:val="258A5283"/>
    <w:rsid w:val="25FE4E4B"/>
    <w:rsid w:val="26835B19"/>
    <w:rsid w:val="26C37E4C"/>
    <w:rsid w:val="279F5AD8"/>
    <w:rsid w:val="27C46296"/>
    <w:rsid w:val="29A72581"/>
    <w:rsid w:val="29AD788C"/>
    <w:rsid w:val="29B45A24"/>
    <w:rsid w:val="2A2D44F5"/>
    <w:rsid w:val="2C243D2F"/>
    <w:rsid w:val="2CAB1843"/>
    <w:rsid w:val="2D996559"/>
    <w:rsid w:val="2DC027E7"/>
    <w:rsid w:val="2E46680F"/>
    <w:rsid w:val="2E615E35"/>
    <w:rsid w:val="2EBC3A13"/>
    <w:rsid w:val="2EF1292E"/>
    <w:rsid w:val="2F8A5E77"/>
    <w:rsid w:val="2FAB36ED"/>
    <w:rsid w:val="30117DE9"/>
    <w:rsid w:val="308B2CA9"/>
    <w:rsid w:val="31120950"/>
    <w:rsid w:val="32562D64"/>
    <w:rsid w:val="330C4587"/>
    <w:rsid w:val="340D6D6B"/>
    <w:rsid w:val="345A1213"/>
    <w:rsid w:val="34655258"/>
    <w:rsid w:val="356F5A31"/>
    <w:rsid w:val="35951B6D"/>
    <w:rsid w:val="35BF31AA"/>
    <w:rsid w:val="363D2EE1"/>
    <w:rsid w:val="36CA66BC"/>
    <w:rsid w:val="36EA09F3"/>
    <w:rsid w:val="39A2739E"/>
    <w:rsid w:val="3A6D2A02"/>
    <w:rsid w:val="3B2C5C00"/>
    <w:rsid w:val="3B9E118E"/>
    <w:rsid w:val="3E467EA9"/>
    <w:rsid w:val="3E681E0A"/>
    <w:rsid w:val="3FF67C56"/>
    <w:rsid w:val="40911F6D"/>
    <w:rsid w:val="430F11B1"/>
    <w:rsid w:val="44D86DF3"/>
    <w:rsid w:val="45BA2B7D"/>
    <w:rsid w:val="48DD37AA"/>
    <w:rsid w:val="48F80251"/>
    <w:rsid w:val="492F3858"/>
    <w:rsid w:val="49B04804"/>
    <w:rsid w:val="49BD0541"/>
    <w:rsid w:val="4B605C0D"/>
    <w:rsid w:val="4D057F95"/>
    <w:rsid w:val="4DA16EA9"/>
    <w:rsid w:val="4E141D71"/>
    <w:rsid w:val="4E3B6F93"/>
    <w:rsid w:val="4EB40730"/>
    <w:rsid w:val="4F6F3357"/>
    <w:rsid w:val="4F835799"/>
    <w:rsid w:val="4FD91FBE"/>
    <w:rsid w:val="50115F51"/>
    <w:rsid w:val="50633DBF"/>
    <w:rsid w:val="509959F5"/>
    <w:rsid w:val="51200A2D"/>
    <w:rsid w:val="52BF7DD2"/>
    <w:rsid w:val="541025AA"/>
    <w:rsid w:val="544F3218"/>
    <w:rsid w:val="55C356C1"/>
    <w:rsid w:val="573568B4"/>
    <w:rsid w:val="57366A24"/>
    <w:rsid w:val="57B353CF"/>
    <w:rsid w:val="58093144"/>
    <w:rsid w:val="581E429A"/>
    <w:rsid w:val="58891572"/>
    <w:rsid w:val="5954372E"/>
    <w:rsid w:val="5A03450D"/>
    <w:rsid w:val="5AB67F10"/>
    <w:rsid w:val="5B792A30"/>
    <w:rsid w:val="5B7F6315"/>
    <w:rsid w:val="5C9C4E98"/>
    <w:rsid w:val="5D9F7897"/>
    <w:rsid w:val="5DA72632"/>
    <w:rsid w:val="5DAA1A8E"/>
    <w:rsid w:val="5DE47711"/>
    <w:rsid w:val="61091B39"/>
    <w:rsid w:val="62136D32"/>
    <w:rsid w:val="62405BFA"/>
    <w:rsid w:val="626C7628"/>
    <w:rsid w:val="63C8206E"/>
    <w:rsid w:val="643E0BB9"/>
    <w:rsid w:val="644F579F"/>
    <w:rsid w:val="64574745"/>
    <w:rsid w:val="649062F0"/>
    <w:rsid w:val="656F602B"/>
    <w:rsid w:val="661A6BAA"/>
    <w:rsid w:val="6699103E"/>
    <w:rsid w:val="66BC43E8"/>
    <w:rsid w:val="68CC2665"/>
    <w:rsid w:val="6A4344FE"/>
    <w:rsid w:val="6BBE2D97"/>
    <w:rsid w:val="6BCD25B4"/>
    <w:rsid w:val="6BD14F19"/>
    <w:rsid w:val="6CB13437"/>
    <w:rsid w:val="6D1B5985"/>
    <w:rsid w:val="6D526433"/>
    <w:rsid w:val="6D68236C"/>
    <w:rsid w:val="6D912F6D"/>
    <w:rsid w:val="6E782E8D"/>
    <w:rsid w:val="6EFF4623"/>
    <w:rsid w:val="6F324159"/>
    <w:rsid w:val="6F971815"/>
    <w:rsid w:val="6FB45280"/>
    <w:rsid w:val="71AF7BDE"/>
    <w:rsid w:val="72630D53"/>
    <w:rsid w:val="736A3530"/>
    <w:rsid w:val="73710145"/>
    <w:rsid w:val="73B83DBF"/>
    <w:rsid w:val="75023C9F"/>
    <w:rsid w:val="75E35A02"/>
    <w:rsid w:val="770E61C5"/>
    <w:rsid w:val="770E6AAE"/>
    <w:rsid w:val="775A5C29"/>
    <w:rsid w:val="775F730A"/>
    <w:rsid w:val="776F3606"/>
    <w:rsid w:val="78AA13C1"/>
    <w:rsid w:val="79B00504"/>
    <w:rsid w:val="79E70BA7"/>
    <w:rsid w:val="7A9259D3"/>
    <w:rsid w:val="7BA06143"/>
    <w:rsid w:val="7C1C3A1B"/>
    <w:rsid w:val="7CB928AC"/>
    <w:rsid w:val="7D6521DC"/>
    <w:rsid w:val="7D8B7930"/>
    <w:rsid w:val="7DB1236C"/>
    <w:rsid w:val="7ECB09E1"/>
    <w:rsid w:val="7EEC29CB"/>
    <w:rsid w:val="7FD861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Indent 2" w:uiPriority="99" w:unhideWhenUsed="1"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015"/>
    <w:qFormat/>
    <w:rsid w:val="00B86E95"/>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9"/>
    <w:qFormat/>
    <w:rsid w:val="00B86E95"/>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15">
    <w:name w:val="样式 标题 1 + 四号 段前: 0 磅 段后: 0 磅 行距: 1.5 倍行距"/>
    <w:basedOn w:val="10"/>
    <w:next w:val="a3"/>
    <w:qFormat/>
    <w:rsid w:val="00B86E95"/>
    <w:pPr>
      <w:adjustRightInd w:val="0"/>
      <w:snapToGrid w:val="0"/>
    </w:pPr>
    <w:rPr>
      <w:rFonts w:eastAsia="宋体"/>
      <w:sz w:val="28"/>
    </w:rPr>
  </w:style>
  <w:style w:type="paragraph" w:customStyle="1" w:styleId="10">
    <w:name w:val="1正文"/>
    <w:qFormat/>
    <w:rsid w:val="00B86E95"/>
    <w:pPr>
      <w:spacing w:line="560" w:lineRule="exact"/>
      <w:ind w:firstLineChars="200" w:firstLine="480"/>
    </w:pPr>
    <w:rPr>
      <w:rFonts w:ascii="Calibri" w:eastAsia="Calibri" w:hAnsi="Calibri"/>
      <w:sz w:val="24"/>
    </w:rPr>
  </w:style>
  <w:style w:type="paragraph" w:customStyle="1" w:styleId="a3">
    <w:name w:val="文本正文"/>
    <w:basedOn w:val="a"/>
    <w:qFormat/>
    <w:rsid w:val="00B86E95"/>
    <w:pPr>
      <w:ind w:firstLine="536"/>
    </w:pPr>
    <w:rPr>
      <w:rFonts w:cs="宋体"/>
      <w:bCs/>
    </w:rPr>
  </w:style>
  <w:style w:type="paragraph" w:styleId="a4">
    <w:name w:val="Plain Text"/>
    <w:basedOn w:val="a"/>
    <w:unhideWhenUsed/>
    <w:qFormat/>
    <w:rsid w:val="00B86E95"/>
    <w:rPr>
      <w:rFonts w:ascii="宋体" w:hAnsi="Courier New" w:cs="Courier New"/>
      <w:szCs w:val="21"/>
    </w:rPr>
  </w:style>
  <w:style w:type="paragraph" w:styleId="2">
    <w:name w:val="Body Text Indent 2"/>
    <w:basedOn w:val="a"/>
    <w:uiPriority w:val="99"/>
    <w:unhideWhenUsed/>
    <w:qFormat/>
    <w:rsid w:val="00B86E95"/>
    <w:pPr>
      <w:ind w:firstLineChars="200" w:firstLine="560"/>
    </w:pPr>
    <w:rPr>
      <w:rFonts w:ascii="宋体" w:hAnsi="宋体"/>
      <w:color w:val="FF0000"/>
      <w:sz w:val="28"/>
    </w:rPr>
  </w:style>
  <w:style w:type="paragraph" w:styleId="a5">
    <w:name w:val="Balloon Text"/>
    <w:basedOn w:val="a"/>
    <w:link w:val="Char"/>
    <w:qFormat/>
    <w:rsid w:val="00B86E95"/>
    <w:rPr>
      <w:sz w:val="18"/>
      <w:szCs w:val="18"/>
    </w:rPr>
  </w:style>
  <w:style w:type="paragraph" w:styleId="a6">
    <w:name w:val="footer"/>
    <w:basedOn w:val="a"/>
    <w:qFormat/>
    <w:rsid w:val="00B86E95"/>
    <w:pPr>
      <w:tabs>
        <w:tab w:val="center" w:pos="4153"/>
        <w:tab w:val="right" w:pos="8306"/>
      </w:tabs>
      <w:snapToGrid w:val="0"/>
      <w:jc w:val="left"/>
    </w:pPr>
    <w:rPr>
      <w:sz w:val="18"/>
    </w:rPr>
  </w:style>
  <w:style w:type="paragraph" w:styleId="a7">
    <w:name w:val="header"/>
    <w:basedOn w:val="a"/>
    <w:qFormat/>
    <w:rsid w:val="00B86E9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rsid w:val="00B86E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5"/>
    <w:qFormat/>
    <w:rsid w:val="00B86E95"/>
    <w:rPr>
      <w:rFonts w:asciiTheme="minorHAnsi" w:eastAsiaTheme="minorEastAsia" w:hAnsiTheme="minorHAnsi" w:cstheme="minorBidi"/>
      <w:kern w:val="2"/>
      <w:sz w:val="18"/>
      <w:szCs w:val="18"/>
    </w:rPr>
  </w:style>
  <w:style w:type="paragraph" w:customStyle="1" w:styleId="a9">
    <w:name w:val="正文样式"/>
    <w:basedOn w:val="a"/>
    <w:qFormat/>
    <w:rsid w:val="00B86E95"/>
    <w:pPr>
      <w:widowControl/>
      <w:spacing w:line="500" w:lineRule="exact"/>
      <w:ind w:firstLineChars="200" w:firstLine="560"/>
      <w:jc w:val="left"/>
    </w:pPr>
    <w:rPr>
      <w:rFonts w:ascii="??" w:eastAsia="Wingdings" w:hAnsi="??"/>
      <w:kern w:val="0"/>
      <w:sz w:val="20"/>
      <w:szCs w:val="20"/>
    </w:rPr>
  </w:style>
  <w:style w:type="paragraph" w:customStyle="1" w:styleId="ZX">
    <w:name w:val="ZX正文"/>
    <w:basedOn w:val="a"/>
    <w:qFormat/>
    <w:rsid w:val="00B86E95"/>
    <w:pPr>
      <w:adjustRightInd w:val="0"/>
      <w:snapToGrid w:val="0"/>
    </w:pPr>
  </w:style>
  <w:style w:type="paragraph" w:customStyle="1" w:styleId="11">
    <w:name w:val="样式11"/>
    <w:basedOn w:val="100"/>
    <w:qFormat/>
    <w:rsid w:val="00B86E95"/>
  </w:style>
  <w:style w:type="paragraph" w:customStyle="1" w:styleId="100">
    <w:name w:val="样式10"/>
    <w:basedOn w:val="a"/>
    <w:qFormat/>
    <w:rsid w:val="00B86E95"/>
    <w:pPr>
      <w:adjustRightInd w:val="0"/>
      <w:snapToGrid w:val="0"/>
      <w:spacing w:line="360" w:lineRule="auto"/>
      <w:ind w:firstLineChars="200" w:firstLine="480"/>
    </w:pPr>
    <w:rPr>
      <w:rFonts w:eastAsia="Times New Roman"/>
      <w:sz w:val="24"/>
    </w:rPr>
  </w:style>
  <w:style w:type="paragraph" w:customStyle="1" w:styleId="TableParagraph">
    <w:name w:val="Table Paragraph"/>
    <w:basedOn w:val="a"/>
    <w:uiPriority w:val="1"/>
    <w:qFormat/>
    <w:rsid w:val="00B86E95"/>
    <w:pPr>
      <w:spacing w:before="34" w:line="240" w:lineRule="atLeast"/>
      <w:jc w:val="center"/>
    </w:pPr>
    <w:rPr>
      <w:rFonts w:ascii="宋体" w:hAnsi="宋体" w:cs="宋体"/>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64</cp:revision>
  <cp:lastPrinted>2021-02-24T03:49:00Z</cp:lastPrinted>
  <dcterms:created xsi:type="dcterms:W3CDTF">2014-10-29T12:08:00Z</dcterms:created>
  <dcterms:modified xsi:type="dcterms:W3CDTF">2023-01-05T02:32:00Z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4A4EAF5422DA4240A70C4D853ECCE335</vt:lpwstr>
  </property>
</Properties>
</file>