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eastAsia="宋体" w:cs="Times New Roman"/>
          <w:b/>
          <w:color w:val="auto"/>
          <w:sz w:val="44"/>
          <w:szCs w:val="44"/>
        </w:rPr>
      </w:pPr>
      <w:r>
        <w:rPr>
          <w:rFonts w:hint="eastAsia" w:ascii="宋体" w:hAnsi="宋体" w:cs="Times New Roman"/>
          <w:b/>
          <w:color w:val="auto"/>
          <w:sz w:val="44"/>
          <w:szCs w:val="44"/>
        </w:rPr>
        <w:t>昆明市公安局呈贡分局交通警察大队</w:t>
      </w:r>
      <w:r>
        <w:rPr>
          <w:rFonts w:ascii="宋体" w:hAnsi="宋体" w:cs="Times New Roman"/>
          <w:b/>
          <w:color w:val="auto"/>
          <w:sz w:val="44"/>
          <w:szCs w:val="44"/>
        </w:rPr>
        <w:t>2017</w:t>
      </w:r>
      <w:r>
        <w:rPr>
          <w:rFonts w:hint="eastAsia" w:ascii="宋体" w:hAnsi="宋体" w:cs="Times New Roman"/>
          <w:b/>
          <w:color w:val="auto"/>
          <w:sz w:val="44"/>
          <w:szCs w:val="44"/>
        </w:rPr>
        <w:t>年</w:t>
      </w:r>
      <w:r>
        <w:rPr>
          <w:rFonts w:hint="eastAsia" w:ascii="宋体" w:hAnsi="宋体"/>
          <w:b/>
          <w:color w:val="auto"/>
          <w:sz w:val="44"/>
          <w:szCs w:val="44"/>
        </w:rPr>
        <w:t>部门整体</w:t>
      </w:r>
      <w:r>
        <w:rPr>
          <w:rFonts w:hint="eastAsia" w:ascii="宋体" w:hAnsi="宋体" w:cs="Times New Roman"/>
          <w:b/>
          <w:color w:val="auto"/>
          <w:sz w:val="44"/>
          <w:szCs w:val="44"/>
        </w:rPr>
        <w:t>支出绩效评价自评报告</w:t>
      </w:r>
    </w:p>
    <w:p>
      <w:pPr>
        <w:jc w:val="center"/>
        <w:rPr>
          <w:rFonts w:ascii="仿宋" w:hAnsi="仿宋" w:eastAsia="仿宋" w:cs="Times New Roman"/>
          <w:color w:val="auto"/>
          <w:szCs w:val="32"/>
        </w:rPr>
      </w:pPr>
    </w:p>
    <w:p>
      <w:pPr>
        <w:widowControl/>
        <w:overflowPunct w:val="0"/>
        <w:autoSpaceDE w:val="0"/>
        <w:autoSpaceDN w:val="0"/>
        <w:adjustRightInd w:val="0"/>
        <w:ind w:firstLine="582" w:firstLineChars="196"/>
        <w:rPr>
          <w:rFonts w:ascii="仿宋" w:hAnsi="仿宋" w:eastAsia="仿宋"/>
          <w:color w:val="auto"/>
          <w:szCs w:val="32"/>
        </w:rPr>
      </w:pPr>
      <w:r>
        <w:rPr>
          <w:rFonts w:hint="eastAsia" w:ascii="仿宋" w:hAnsi="仿宋" w:eastAsia="仿宋" w:cs="Times New Roman"/>
          <w:color w:val="auto"/>
          <w:szCs w:val="32"/>
        </w:rPr>
        <w:t>根据昆明市呈贡区财政局《关于开展</w:t>
      </w:r>
      <w:r>
        <w:rPr>
          <w:rFonts w:ascii="仿宋" w:hAnsi="仿宋" w:eastAsia="仿宋" w:cs="Times New Roman"/>
          <w:color w:val="auto"/>
          <w:szCs w:val="32"/>
        </w:rPr>
        <w:t>2017</w:t>
      </w:r>
      <w:r>
        <w:rPr>
          <w:rFonts w:hint="eastAsia" w:ascii="仿宋" w:hAnsi="仿宋" w:eastAsia="仿宋" w:cs="Times New Roman"/>
          <w:color w:val="auto"/>
          <w:szCs w:val="32"/>
        </w:rPr>
        <w:t>年度区级预算支出绩效自评工作的通知》（呈财〔</w:t>
      </w:r>
      <w:r>
        <w:rPr>
          <w:rFonts w:ascii="仿宋" w:hAnsi="仿宋" w:eastAsia="仿宋" w:cs="Times New Roman"/>
          <w:color w:val="auto"/>
          <w:szCs w:val="32"/>
        </w:rPr>
        <w:t>2018</w:t>
      </w:r>
      <w:r>
        <w:rPr>
          <w:rFonts w:hint="eastAsia" w:ascii="仿宋" w:hAnsi="仿宋" w:eastAsia="仿宋" w:cs="Times New Roman"/>
          <w:color w:val="auto"/>
          <w:szCs w:val="32"/>
        </w:rPr>
        <w:t>〕</w:t>
      </w:r>
      <w:r>
        <w:rPr>
          <w:rFonts w:ascii="仿宋" w:hAnsi="仿宋" w:eastAsia="仿宋" w:cs="Times New Roman"/>
          <w:color w:val="auto"/>
          <w:szCs w:val="32"/>
        </w:rPr>
        <w:t>16</w:t>
      </w:r>
      <w:r>
        <w:rPr>
          <w:rFonts w:hint="eastAsia" w:ascii="仿宋" w:hAnsi="仿宋" w:eastAsia="仿宋" w:cs="Times New Roman"/>
          <w:color w:val="auto"/>
          <w:szCs w:val="32"/>
        </w:rPr>
        <w:t>号）文件精神，现对</w:t>
      </w:r>
      <w:r>
        <w:rPr>
          <w:rFonts w:ascii="仿宋" w:hAnsi="仿宋" w:eastAsia="仿宋" w:cs="Times New Roman"/>
          <w:color w:val="auto"/>
          <w:szCs w:val="32"/>
        </w:rPr>
        <w:t>2017</w:t>
      </w:r>
      <w:r>
        <w:rPr>
          <w:rFonts w:hint="eastAsia" w:ascii="仿宋" w:hAnsi="仿宋" w:eastAsia="仿宋" w:cs="Times New Roman"/>
          <w:color w:val="auto"/>
          <w:szCs w:val="32"/>
        </w:rPr>
        <w:t>年度昆明市公安局呈贡分局交通警察大队</w:t>
      </w:r>
      <w:r>
        <w:rPr>
          <w:rFonts w:hint="eastAsia" w:ascii="仿宋" w:hAnsi="仿宋" w:eastAsia="仿宋"/>
          <w:color w:val="auto"/>
          <w:szCs w:val="32"/>
        </w:rPr>
        <w:t>整体</w:t>
      </w:r>
      <w:r>
        <w:rPr>
          <w:rFonts w:hint="eastAsia" w:ascii="仿宋" w:hAnsi="仿宋" w:eastAsia="仿宋" w:cs="Times New Roman"/>
          <w:color w:val="auto"/>
          <w:szCs w:val="32"/>
        </w:rPr>
        <w:t>支出进行</w:t>
      </w:r>
      <w:r>
        <w:rPr>
          <w:rFonts w:hint="eastAsia" w:ascii="仿宋" w:hAnsi="仿宋" w:eastAsia="仿宋"/>
          <w:color w:val="auto"/>
          <w:szCs w:val="32"/>
        </w:rPr>
        <w:t>绩效</w:t>
      </w:r>
      <w:r>
        <w:rPr>
          <w:rFonts w:hint="eastAsia" w:ascii="仿宋" w:hAnsi="仿宋" w:eastAsia="仿宋" w:cs="Times New Roman"/>
          <w:color w:val="auto"/>
          <w:szCs w:val="32"/>
        </w:rPr>
        <w:t>自评。</w:t>
      </w:r>
    </w:p>
    <w:p>
      <w:pPr>
        <w:widowControl/>
        <w:overflowPunct w:val="0"/>
        <w:autoSpaceDE w:val="0"/>
        <w:autoSpaceDN w:val="0"/>
        <w:adjustRightInd w:val="0"/>
        <w:ind w:firstLine="416" w:firstLineChars="150"/>
        <w:rPr>
          <w:rFonts w:ascii="仿宋_GB2312" w:cs="仿宋_GB2312"/>
          <w:b/>
          <w:bCs/>
          <w:color w:val="auto"/>
          <w:kern w:val="0"/>
          <w:sz w:val="30"/>
          <w:szCs w:val="30"/>
        </w:rPr>
      </w:pPr>
      <w:r>
        <w:rPr>
          <w:rFonts w:hint="eastAsia" w:ascii="仿宋_GB2312" w:hAnsi="仿宋_GB2312" w:cs="仿宋_GB2312"/>
          <w:b/>
          <w:bCs/>
          <w:color w:val="auto"/>
          <w:kern w:val="44"/>
          <w:sz w:val="30"/>
          <w:szCs w:val="30"/>
        </w:rPr>
        <w:t>一、</w:t>
      </w:r>
      <w:r>
        <w:rPr>
          <w:rFonts w:hint="eastAsia" w:ascii="仿宋_GB2312" w:hAnsi="仿宋_GB2312" w:cs="仿宋_GB2312"/>
          <w:b/>
          <w:bCs/>
          <w:color w:val="auto"/>
          <w:kern w:val="0"/>
          <w:sz w:val="30"/>
          <w:szCs w:val="30"/>
        </w:rPr>
        <w:t>基本情况</w:t>
      </w:r>
    </w:p>
    <w:p>
      <w:pPr>
        <w:widowControl/>
        <w:overflowPunct w:val="0"/>
        <w:autoSpaceDE w:val="0"/>
        <w:autoSpaceDN w:val="0"/>
        <w:adjustRightInd w:val="0"/>
        <w:ind w:firstLine="543" w:firstLineChars="196"/>
        <w:rPr>
          <w:rFonts w:ascii="黑体" w:eastAsia="黑体"/>
          <w:color w:val="auto"/>
          <w:szCs w:val="32"/>
        </w:rPr>
      </w:pPr>
      <w:r>
        <w:rPr>
          <w:rFonts w:hint="eastAsia" w:ascii="仿宋_GB2312" w:hAnsi="仿宋_GB2312" w:cs="仿宋_GB2312"/>
          <w:bCs/>
          <w:color w:val="auto"/>
          <w:sz w:val="30"/>
          <w:szCs w:val="30"/>
        </w:rPr>
        <w:t>（一）部门整体支出概况，年度部门决算收支完成情况，包括收入构成、支出构成、年初预算完成率、当年收支平衡和年终结转结余情况等。</w:t>
      </w:r>
    </w:p>
    <w:p>
      <w:pPr>
        <w:spacing w:line="580" w:lineRule="exact"/>
        <w:ind w:firstLine="582" w:firstLineChars="196"/>
        <w:rPr>
          <w:rFonts w:ascii="仿宋" w:hAnsi="仿宋" w:eastAsia="仿宋"/>
          <w:color w:val="auto"/>
          <w:szCs w:val="32"/>
        </w:rPr>
      </w:pPr>
      <w:r>
        <w:rPr>
          <w:rFonts w:ascii="仿宋" w:hAnsi="仿宋" w:eastAsia="仿宋"/>
          <w:color w:val="auto"/>
          <w:szCs w:val="32"/>
        </w:rPr>
        <w:t>1.</w:t>
      </w:r>
      <w:r>
        <w:rPr>
          <w:rFonts w:hint="eastAsia" w:ascii="仿宋" w:hAnsi="仿宋" w:eastAsia="仿宋"/>
          <w:color w:val="auto"/>
          <w:szCs w:val="32"/>
        </w:rPr>
        <w:t>根据昆明市呈贡区财政局</w:t>
      </w:r>
      <w:r>
        <w:rPr>
          <w:rFonts w:ascii="仿宋" w:hAnsi="仿宋" w:eastAsia="仿宋"/>
          <w:color w:val="auto"/>
          <w:szCs w:val="32"/>
        </w:rPr>
        <w:t>2017</w:t>
      </w:r>
      <w:r>
        <w:rPr>
          <w:rFonts w:hint="eastAsia" w:ascii="仿宋" w:hAnsi="仿宋" w:eastAsia="仿宋"/>
          <w:color w:val="auto"/>
          <w:szCs w:val="32"/>
        </w:rPr>
        <w:t>年度下达预算，交通警察大队</w:t>
      </w:r>
      <w:r>
        <w:rPr>
          <w:rFonts w:ascii="仿宋" w:hAnsi="仿宋" w:eastAsia="仿宋"/>
          <w:color w:val="auto"/>
          <w:szCs w:val="32"/>
        </w:rPr>
        <w:t>2017</w:t>
      </w:r>
      <w:r>
        <w:rPr>
          <w:rFonts w:hint="eastAsia" w:ascii="仿宋" w:hAnsi="仿宋" w:eastAsia="仿宋"/>
          <w:color w:val="auto"/>
          <w:szCs w:val="32"/>
        </w:rPr>
        <w:t>年总收入为</w:t>
      </w:r>
      <w:r>
        <w:rPr>
          <w:rFonts w:ascii="仿宋" w:hAnsi="仿宋" w:eastAsia="仿宋"/>
          <w:color w:val="auto"/>
          <w:szCs w:val="32"/>
        </w:rPr>
        <w:t>4004.22</w:t>
      </w:r>
      <w:r>
        <w:rPr>
          <w:rFonts w:hint="eastAsia" w:ascii="仿宋" w:hAnsi="仿宋" w:eastAsia="仿宋"/>
          <w:color w:val="auto"/>
          <w:szCs w:val="32"/>
        </w:rPr>
        <w:t>万元。</w:t>
      </w:r>
      <w:r>
        <w:rPr>
          <w:rFonts w:ascii="仿宋" w:hAnsi="仿宋" w:eastAsia="仿宋"/>
          <w:color w:val="auto"/>
          <w:szCs w:val="32"/>
        </w:rPr>
        <w:t>2016</w:t>
      </w:r>
      <w:r>
        <w:rPr>
          <w:rFonts w:hint="eastAsia" w:ascii="仿宋" w:hAnsi="仿宋" w:eastAsia="仿宋"/>
          <w:color w:val="auto"/>
          <w:szCs w:val="32"/>
        </w:rPr>
        <w:t>年结转</w:t>
      </w:r>
      <w:r>
        <w:rPr>
          <w:rFonts w:ascii="仿宋" w:hAnsi="仿宋" w:eastAsia="仿宋"/>
          <w:color w:val="auto"/>
          <w:szCs w:val="32"/>
        </w:rPr>
        <w:t>348.05</w:t>
      </w:r>
      <w:r>
        <w:rPr>
          <w:rFonts w:hint="eastAsia" w:ascii="仿宋" w:hAnsi="仿宋" w:eastAsia="仿宋"/>
          <w:color w:val="auto"/>
          <w:szCs w:val="32"/>
        </w:rPr>
        <w:t>万元。</w:t>
      </w:r>
    </w:p>
    <w:p>
      <w:pPr>
        <w:spacing w:line="580" w:lineRule="exact"/>
        <w:ind w:firstLine="582" w:firstLineChars="196"/>
        <w:rPr>
          <w:rFonts w:ascii="仿宋" w:hAnsi="仿宋" w:eastAsia="仿宋"/>
          <w:color w:val="auto"/>
          <w:szCs w:val="32"/>
        </w:rPr>
      </w:pPr>
      <w:r>
        <w:rPr>
          <w:rFonts w:hint="eastAsia" w:ascii="仿宋" w:hAnsi="仿宋" w:eastAsia="仿宋"/>
          <w:color w:val="auto"/>
          <w:szCs w:val="32"/>
        </w:rPr>
        <w:t>（</w:t>
      </w:r>
      <w:r>
        <w:rPr>
          <w:rFonts w:ascii="仿宋" w:hAnsi="仿宋" w:eastAsia="仿宋"/>
          <w:color w:val="auto"/>
          <w:szCs w:val="32"/>
        </w:rPr>
        <w:t>1</w:t>
      </w:r>
      <w:r>
        <w:rPr>
          <w:rFonts w:hint="eastAsia" w:ascii="仿宋" w:hAnsi="仿宋" w:eastAsia="仿宋"/>
          <w:color w:val="auto"/>
          <w:szCs w:val="32"/>
        </w:rPr>
        <w:t>）</w:t>
      </w:r>
      <w:r>
        <w:rPr>
          <w:rFonts w:ascii="仿宋" w:hAnsi="仿宋" w:eastAsia="仿宋"/>
          <w:color w:val="auto"/>
          <w:szCs w:val="32"/>
        </w:rPr>
        <w:t>.</w:t>
      </w:r>
      <w:r>
        <w:rPr>
          <w:rFonts w:hint="eastAsia" w:ascii="仿宋" w:hAnsi="仿宋" w:eastAsia="仿宋"/>
          <w:color w:val="auto"/>
          <w:szCs w:val="32"/>
        </w:rPr>
        <w:t>行政运行经费</w:t>
      </w:r>
      <w:r>
        <w:rPr>
          <w:rFonts w:ascii="仿宋" w:hAnsi="仿宋" w:eastAsia="仿宋"/>
          <w:color w:val="auto"/>
          <w:szCs w:val="32"/>
        </w:rPr>
        <w:t>2587.17</w:t>
      </w:r>
      <w:r>
        <w:rPr>
          <w:rFonts w:hint="eastAsia" w:ascii="仿宋" w:hAnsi="仿宋" w:eastAsia="仿宋"/>
          <w:color w:val="auto"/>
          <w:szCs w:val="32"/>
        </w:rPr>
        <w:t>万元，</w:t>
      </w:r>
      <w:r>
        <w:rPr>
          <w:rFonts w:ascii="仿宋" w:hAnsi="仿宋" w:eastAsia="仿宋"/>
          <w:color w:val="auto"/>
          <w:szCs w:val="32"/>
        </w:rPr>
        <w:t>2016</w:t>
      </w:r>
      <w:r>
        <w:rPr>
          <w:rFonts w:hint="eastAsia" w:ascii="仿宋" w:hAnsi="仿宋" w:eastAsia="仿宋"/>
          <w:color w:val="auto"/>
          <w:szCs w:val="32"/>
        </w:rPr>
        <w:t>年结转</w:t>
      </w:r>
      <w:r>
        <w:rPr>
          <w:rFonts w:ascii="仿宋" w:hAnsi="仿宋" w:eastAsia="仿宋"/>
          <w:color w:val="auto"/>
          <w:szCs w:val="32"/>
        </w:rPr>
        <w:t>2.5</w:t>
      </w:r>
      <w:r>
        <w:rPr>
          <w:rFonts w:hint="eastAsia" w:ascii="仿宋" w:hAnsi="仿宋" w:eastAsia="仿宋"/>
          <w:color w:val="auto"/>
          <w:szCs w:val="32"/>
        </w:rPr>
        <w:t>万元。</w:t>
      </w:r>
    </w:p>
    <w:p>
      <w:pPr>
        <w:spacing w:line="580" w:lineRule="exact"/>
        <w:rPr>
          <w:rFonts w:ascii="仿宋" w:hAnsi="仿宋" w:eastAsia="仿宋"/>
          <w:color w:val="auto"/>
          <w:szCs w:val="32"/>
        </w:rPr>
      </w:pPr>
      <w:r>
        <w:rPr>
          <w:rFonts w:ascii="仿宋" w:hAnsi="仿宋" w:eastAsia="仿宋"/>
          <w:color w:val="auto"/>
          <w:szCs w:val="32"/>
        </w:rPr>
        <w:t xml:space="preserve">    </w:t>
      </w:r>
      <w:r>
        <w:rPr>
          <w:rFonts w:hint="eastAsia" w:ascii="仿宋" w:hAnsi="仿宋" w:eastAsia="仿宋"/>
          <w:color w:val="auto"/>
          <w:szCs w:val="32"/>
        </w:rPr>
        <w:t>（</w:t>
      </w:r>
      <w:r>
        <w:rPr>
          <w:rFonts w:ascii="仿宋" w:hAnsi="仿宋" w:eastAsia="仿宋"/>
          <w:color w:val="auto"/>
          <w:szCs w:val="32"/>
        </w:rPr>
        <w:t>2</w:t>
      </w:r>
      <w:r>
        <w:rPr>
          <w:rFonts w:hint="eastAsia" w:ascii="仿宋" w:hAnsi="仿宋" w:eastAsia="仿宋"/>
          <w:color w:val="auto"/>
          <w:szCs w:val="32"/>
        </w:rPr>
        <w:t>）道路交通管理费</w:t>
      </w:r>
      <w:r>
        <w:rPr>
          <w:rFonts w:ascii="仿宋" w:hAnsi="仿宋" w:eastAsia="仿宋"/>
          <w:color w:val="auto"/>
          <w:szCs w:val="32"/>
        </w:rPr>
        <w:t>1392.04</w:t>
      </w:r>
      <w:r>
        <w:rPr>
          <w:rFonts w:hint="eastAsia" w:ascii="仿宋" w:hAnsi="仿宋" w:eastAsia="仿宋"/>
          <w:color w:val="auto"/>
          <w:szCs w:val="32"/>
        </w:rPr>
        <w:t>万元。其中交警业务办案经费预算</w:t>
      </w:r>
      <w:r>
        <w:rPr>
          <w:rFonts w:ascii="仿宋" w:hAnsi="仿宋" w:eastAsia="仿宋"/>
          <w:color w:val="auto"/>
          <w:szCs w:val="32"/>
        </w:rPr>
        <w:t>130.97</w:t>
      </w:r>
      <w:r>
        <w:rPr>
          <w:rFonts w:hint="eastAsia" w:ascii="仿宋" w:hAnsi="仿宋" w:eastAsia="仿宋"/>
          <w:color w:val="auto"/>
          <w:szCs w:val="32"/>
        </w:rPr>
        <w:t>万元、交警业务装备经费（车管业务成本费）预算</w:t>
      </w:r>
      <w:r>
        <w:rPr>
          <w:rFonts w:ascii="仿宋" w:hAnsi="仿宋" w:eastAsia="仿宋"/>
          <w:color w:val="auto"/>
          <w:szCs w:val="32"/>
        </w:rPr>
        <w:t>90.07</w:t>
      </w:r>
      <w:r>
        <w:rPr>
          <w:rFonts w:hint="eastAsia" w:ascii="仿宋" w:hAnsi="仿宋" w:eastAsia="仿宋"/>
          <w:color w:val="auto"/>
          <w:szCs w:val="32"/>
        </w:rPr>
        <w:t>万元、交通事故检验鉴定费用预算</w:t>
      </w:r>
      <w:r>
        <w:rPr>
          <w:rFonts w:ascii="仿宋" w:hAnsi="仿宋" w:eastAsia="仿宋"/>
          <w:color w:val="auto"/>
          <w:szCs w:val="32"/>
        </w:rPr>
        <w:t>181</w:t>
      </w:r>
      <w:r>
        <w:rPr>
          <w:rFonts w:hint="eastAsia" w:ascii="仿宋" w:hAnsi="仿宋" w:eastAsia="仿宋"/>
          <w:color w:val="auto"/>
          <w:szCs w:val="32"/>
        </w:rPr>
        <w:t>万元、交警指挥中心建设预算经费</w:t>
      </w:r>
      <w:r>
        <w:rPr>
          <w:rFonts w:ascii="仿宋" w:hAnsi="仿宋" w:eastAsia="仿宋"/>
          <w:color w:val="auto"/>
          <w:szCs w:val="32"/>
        </w:rPr>
        <w:t>953</w:t>
      </w:r>
      <w:r>
        <w:rPr>
          <w:rFonts w:hint="eastAsia" w:ascii="仿宋" w:hAnsi="仿宋" w:eastAsia="仿宋"/>
          <w:color w:val="auto"/>
          <w:szCs w:val="32"/>
        </w:rPr>
        <w:t>万元、道路管养维护经费预算</w:t>
      </w:r>
      <w:r>
        <w:rPr>
          <w:rFonts w:ascii="仿宋" w:hAnsi="仿宋" w:eastAsia="仿宋"/>
          <w:color w:val="auto"/>
          <w:szCs w:val="32"/>
        </w:rPr>
        <w:t>30</w:t>
      </w:r>
      <w:r>
        <w:rPr>
          <w:rFonts w:hint="eastAsia" w:ascii="仿宋" w:hAnsi="仿宋" w:eastAsia="仿宋"/>
          <w:color w:val="auto"/>
          <w:szCs w:val="32"/>
        </w:rPr>
        <w:t>万元，。</w:t>
      </w:r>
    </w:p>
    <w:p>
      <w:pPr>
        <w:spacing w:line="580" w:lineRule="exact"/>
        <w:rPr>
          <w:rFonts w:ascii="仿宋" w:hAnsi="仿宋" w:eastAsia="仿宋"/>
          <w:color w:val="auto"/>
          <w:szCs w:val="32"/>
        </w:rPr>
      </w:pPr>
      <w:r>
        <w:rPr>
          <w:rFonts w:ascii="仿宋" w:hAnsi="仿宋" w:eastAsia="仿宋"/>
          <w:color w:val="auto"/>
          <w:szCs w:val="32"/>
        </w:rPr>
        <w:t xml:space="preserve">   </w:t>
      </w:r>
      <w:r>
        <w:rPr>
          <w:rFonts w:hint="eastAsia" w:ascii="仿宋" w:hAnsi="仿宋" w:eastAsia="仿宋"/>
          <w:color w:val="auto"/>
          <w:szCs w:val="32"/>
        </w:rPr>
        <w:t>（</w:t>
      </w:r>
      <w:r>
        <w:rPr>
          <w:rFonts w:ascii="仿宋" w:hAnsi="仿宋" w:eastAsia="仿宋"/>
          <w:color w:val="auto"/>
          <w:szCs w:val="32"/>
        </w:rPr>
        <w:t>3</w:t>
      </w:r>
      <w:r>
        <w:rPr>
          <w:rFonts w:hint="eastAsia" w:ascii="仿宋" w:hAnsi="仿宋" w:eastAsia="仿宋"/>
          <w:color w:val="auto"/>
          <w:szCs w:val="32"/>
        </w:rPr>
        <w:t>）其它公安支出</w:t>
      </w:r>
      <w:r>
        <w:rPr>
          <w:rFonts w:ascii="仿宋" w:hAnsi="仿宋" w:eastAsia="仿宋"/>
          <w:color w:val="auto"/>
          <w:szCs w:val="32"/>
        </w:rPr>
        <w:t>25</w:t>
      </w:r>
      <w:r>
        <w:rPr>
          <w:rFonts w:hint="eastAsia" w:ascii="仿宋" w:hAnsi="仿宋" w:eastAsia="仿宋"/>
          <w:color w:val="auto"/>
          <w:szCs w:val="32"/>
        </w:rPr>
        <w:t>万为交安委经费。</w:t>
      </w:r>
    </w:p>
    <w:p>
      <w:pPr>
        <w:numPr>
          <w:ilvl w:val="0"/>
          <w:numId w:val="1"/>
        </w:numPr>
        <w:spacing w:line="580" w:lineRule="exact"/>
        <w:ind w:firstLine="582" w:firstLineChars="196"/>
        <w:rPr>
          <w:rFonts w:ascii="仿宋" w:hAnsi="仿宋" w:eastAsia="仿宋"/>
          <w:color w:val="auto"/>
          <w:szCs w:val="32"/>
        </w:rPr>
      </w:pPr>
      <w:r>
        <w:rPr>
          <w:rFonts w:hint="eastAsia" w:ascii="仿宋" w:hAnsi="仿宋" w:eastAsia="仿宋"/>
          <w:color w:val="auto"/>
          <w:szCs w:val="32"/>
        </w:rPr>
        <w:t>支出情况</w:t>
      </w:r>
      <w:r>
        <w:rPr>
          <w:rFonts w:ascii="仿宋" w:hAnsi="仿宋" w:eastAsia="仿宋"/>
          <w:color w:val="auto"/>
          <w:szCs w:val="32"/>
        </w:rPr>
        <w:t>2017</w:t>
      </w:r>
      <w:r>
        <w:rPr>
          <w:rFonts w:hint="eastAsia" w:ascii="仿宋" w:hAnsi="仿宋" w:eastAsia="仿宋"/>
          <w:color w:val="auto"/>
          <w:szCs w:val="32"/>
        </w:rPr>
        <w:t>年共支出</w:t>
      </w:r>
      <w:r>
        <w:rPr>
          <w:rFonts w:ascii="仿宋" w:hAnsi="仿宋" w:eastAsia="仿宋"/>
          <w:color w:val="auto"/>
          <w:szCs w:val="32"/>
        </w:rPr>
        <w:t>4344.43</w:t>
      </w:r>
      <w:r>
        <w:rPr>
          <w:rFonts w:hint="eastAsia" w:ascii="仿宋" w:hAnsi="仿宋" w:eastAsia="仿宋"/>
          <w:color w:val="auto"/>
          <w:szCs w:val="32"/>
        </w:rPr>
        <w:t>万元，</w:t>
      </w:r>
    </w:p>
    <w:p>
      <w:pPr>
        <w:spacing w:line="580" w:lineRule="exact"/>
        <w:rPr>
          <w:rFonts w:ascii="仿宋" w:hAnsi="仿宋" w:eastAsia="仿宋"/>
          <w:color w:val="auto"/>
          <w:szCs w:val="32"/>
        </w:rPr>
      </w:pPr>
      <w:r>
        <w:rPr>
          <w:rFonts w:hint="eastAsia" w:ascii="仿宋_GB2312" w:hAnsi="仿宋_GB2312" w:cs="仿宋_GB2312"/>
          <w:color w:val="auto"/>
          <w:sz w:val="30"/>
          <w:szCs w:val="30"/>
        </w:rPr>
        <w:t>（二）部门整体支出绩效目标，主要包括区委、区政府或上级主管部门绩效考核的个性指标、预决算公开、存量资金管理、资产管理、三公经费控制、内部管理制度建设等的设定及完成情况，项目绩效总目标和阶段性目标完成情况及预期经济、社会效益等</w:t>
      </w:r>
    </w:p>
    <w:p>
      <w:pPr>
        <w:ind w:firstLine="554" w:firstLineChars="200"/>
        <w:rPr>
          <w:rFonts w:ascii="仿宋" w:hAnsi="仿宋" w:eastAsia="仿宋"/>
          <w:color w:val="auto"/>
          <w:szCs w:val="32"/>
        </w:rPr>
      </w:pPr>
      <w:r>
        <w:rPr>
          <w:rFonts w:ascii="仿宋_GB2312" w:hAnsi="仿宋_GB2312" w:cs="仿宋_GB2312"/>
          <w:color w:val="auto"/>
          <w:sz w:val="30"/>
          <w:szCs w:val="30"/>
        </w:rPr>
        <w:t>1</w:t>
      </w:r>
      <w:r>
        <w:rPr>
          <w:rFonts w:hint="eastAsia" w:ascii="仿宋_GB2312" w:hAnsi="仿宋_GB2312" w:cs="仿宋_GB2312"/>
          <w:color w:val="auto"/>
          <w:sz w:val="30"/>
          <w:szCs w:val="30"/>
        </w:rPr>
        <w:t>、绩效目标</w:t>
      </w:r>
    </w:p>
    <w:p>
      <w:pPr>
        <w:spacing w:line="580" w:lineRule="exact"/>
        <w:rPr>
          <w:rFonts w:ascii="仿宋" w:hAnsi="仿宋" w:eastAsia="仿宋"/>
          <w:color w:val="auto"/>
          <w:szCs w:val="32"/>
        </w:rPr>
      </w:pPr>
      <w:r>
        <w:rPr>
          <w:rFonts w:hint="eastAsia" w:ascii="仿宋" w:hAnsi="仿宋" w:eastAsia="仿宋"/>
          <w:color w:val="auto"/>
          <w:szCs w:val="32"/>
        </w:rPr>
        <w:t>（</w:t>
      </w:r>
      <w:r>
        <w:rPr>
          <w:rFonts w:ascii="仿宋" w:hAnsi="仿宋" w:eastAsia="仿宋"/>
          <w:color w:val="auto"/>
          <w:szCs w:val="32"/>
        </w:rPr>
        <w:t>1</w:t>
      </w:r>
      <w:r>
        <w:rPr>
          <w:rFonts w:hint="eastAsia" w:ascii="仿宋" w:hAnsi="仿宋" w:eastAsia="仿宋"/>
          <w:color w:val="auto"/>
          <w:szCs w:val="32"/>
        </w:rPr>
        <w:t>）维护道路交通秩序，指挥疏导交通。“防事故、保畅通、保安全、保民生”，确保呈贡区道路交通安全形势总体平稳。</w:t>
      </w:r>
    </w:p>
    <w:p>
      <w:pPr>
        <w:spacing w:line="580" w:lineRule="exact"/>
        <w:rPr>
          <w:rFonts w:ascii="仿宋" w:hAnsi="仿宋" w:eastAsia="仿宋"/>
          <w:color w:val="auto"/>
          <w:szCs w:val="32"/>
        </w:rPr>
      </w:pPr>
      <w:r>
        <w:rPr>
          <w:rFonts w:hint="eastAsia" w:ascii="仿宋" w:hAnsi="仿宋" w:eastAsia="仿宋"/>
          <w:color w:val="auto"/>
          <w:szCs w:val="32"/>
        </w:rPr>
        <w:t>（</w:t>
      </w:r>
      <w:r>
        <w:rPr>
          <w:rFonts w:ascii="仿宋" w:hAnsi="仿宋" w:eastAsia="仿宋"/>
          <w:color w:val="auto"/>
          <w:szCs w:val="32"/>
        </w:rPr>
        <w:t>2</w:t>
      </w:r>
      <w:r>
        <w:rPr>
          <w:rFonts w:hint="eastAsia" w:ascii="仿宋" w:hAnsi="仿宋" w:eastAsia="仿宋"/>
          <w:color w:val="auto"/>
          <w:szCs w:val="32"/>
        </w:rPr>
        <w:t>）强化路面管控，纠正查处各类交通违法行为，开展交通法治宣传。</w:t>
      </w:r>
    </w:p>
    <w:p>
      <w:pPr>
        <w:spacing w:line="580" w:lineRule="exact"/>
        <w:rPr>
          <w:rFonts w:ascii="仿宋" w:hAnsi="仿宋" w:eastAsia="仿宋"/>
          <w:color w:val="auto"/>
          <w:szCs w:val="32"/>
        </w:rPr>
      </w:pPr>
      <w:r>
        <w:rPr>
          <w:rFonts w:hint="eastAsia" w:ascii="仿宋" w:hAnsi="仿宋" w:eastAsia="仿宋"/>
          <w:color w:val="auto"/>
          <w:szCs w:val="32"/>
        </w:rPr>
        <w:t>（</w:t>
      </w:r>
      <w:r>
        <w:rPr>
          <w:rFonts w:ascii="仿宋" w:hAnsi="仿宋" w:eastAsia="仿宋"/>
          <w:color w:val="auto"/>
          <w:szCs w:val="32"/>
        </w:rPr>
        <w:t>3</w:t>
      </w:r>
      <w:r>
        <w:rPr>
          <w:rFonts w:hint="eastAsia" w:ascii="仿宋" w:hAnsi="仿宋" w:eastAsia="仿宋"/>
          <w:color w:val="auto"/>
          <w:szCs w:val="32"/>
        </w:rPr>
        <w:t>）做好辖区交通事故处理工作。</w:t>
      </w:r>
    </w:p>
    <w:p>
      <w:pPr>
        <w:spacing w:line="580" w:lineRule="exact"/>
        <w:rPr>
          <w:rFonts w:ascii="仿宋" w:hAnsi="仿宋" w:eastAsia="仿宋"/>
          <w:color w:val="auto"/>
          <w:szCs w:val="32"/>
        </w:rPr>
      </w:pPr>
      <w:r>
        <w:rPr>
          <w:rFonts w:hint="eastAsia" w:ascii="仿宋" w:hAnsi="仿宋" w:eastAsia="仿宋"/>
          <w:color w:val="auto"/>
          <w:szCs w:val="32"/>
        </w:rPr>
        <w:t>（</w:t>
      </w:r>
      <w:r>
        <w:rPr>
          <w:rFonts w:ascii="仿宋" w:hAnsi="仿宋" w:eastAsia="仿宋"/>
          <w:color w:val="auto"/>
          <w:szCs w:val="32"/>
        </w:rPr>
        <w:t>4</w:t>
      </w:r>
      <w:r>
        <w:rPr>
          <w:rFonts w:hint="eastAsia" w:ascii="仿宋" w:hAnsi="仿宋" w:eastAsia="仿宋"/>
          <w:color w:val="auto"/>
          <w:szCs w:val="32"/>
        </w:rPr>
        <w:t>）抓好源关管理，筑牢事故防控基础防线。</w:t>
      </w:r>
    </w:p>
    <w:p>
      <w:pPr>
        <w:spacing w:line="580" w:lineRule="exact"/>
        <w:rPr>
          <w:rFonts w:ascii="仿宋" w:hAnsi="仿宋" w:eastAsia="仿宋"/>
          <w:color w:val="auto"/>
          <w:szCs w:val="32"/>
        </w:rPr>
      </w:pPr>
      <w:r>
        <w:rPr>
          <w:rFonts w:hint="eastAsia" w:ascii="仿宋" w:hAnsi="仿宋" w:eastAsia="仿宋"/>
          <w:color w:val="auto"/>
          <w:szCs w:val="32"/>
        </w:rPr>
        <w:t>（</w:t>
      </w:r>
      <w:r>
        <w:rPr>
          <w:rFonts w:ascii="仿宋" w:hAnsi="仿宋" w:eastAsia="仿宋"/>
          <w:color w:val="auto"/>
          <w:szCs w:val="32"/>
        </w:rPr>
        <w:t>5</w:t>
      </w:r>
      <w:r>
        <w:rPr>
          <w:rFonts w:hint="eastAsia" w:ascii="仿宋" w:hAnsi="仿宋" w:eastAsia="仿宋"/>
          <w:color w:val="auto"/>
          <w:szCs w:val="32"/>
        </w:rPr>
        <w:t>）开展道路隐患排查整治工作，及时消除隐患。</w:t>
      </w:r>
    </w:p>
    <w:p>
      <w:pPr>
        <w:spacing w:line="580" w:lineRule="exact"/>
        <w:rPr>
          <w:rFonts w:ascii="仿宋" w:hAnsi="仿宋" w:eastAsia="仿宋"/>
          <w:color w:val="auto"/>
          <w:szCs w:val="32"/>
        </w:rPr>
      </w:pPr>
      <w:r>
        <w:rPr>
          <w:rFonts w:hint="eastAsia" w:ascii="仿宋" w:hAnsi="仿宋" w:eastAsia="仿宋"/>
          <w:color w:val="auto"/>
          <w:szCs w:val="32"/>
        </w:rPr>
        <w:t>（</w:t>
      </w:r>
      <w:r>
        <w:rPr>
          <w:rFonts w:ascii="仿宋" w:hAnsi="仿宋" w:eastAsia="仿宋"/>
          <w:color w:val="auto"/>
          <w:szCs w:val="32"/>
        </w:rPr>
        <w:t>6</w:t>
      </w:r>
      <w:r>
        <w:rPr>
          <w:rFonts w:hint="eastAsia" w:ascii="仿宋" w:hAnsi="仿宋" w:eastAsia="仿宋"/>
          <w:color w:val="auto"/>
          <w:szCs w:val="32"/>
        </w:rPr>
        <w:t>）负责机动车、非车支车和驾驶人员管理工作。</w:t>
      </w:r>
    </w:p>
    <w:p>
      <w:pPr>
        <w:spacing w:line="580" w:lineRule="exact"/>
        <w:rPr>
          <w:rFonts w:ascii="仿宋" w:hAnsi="仿宋" w:eastAsia="仿宋"/>
          <w:color w:val="auto"/>
          <w:szCs w:val="32"/>
        </w:rPr>
      </w:pPr>
      <w:r>
        <w:rPr>
          <w:rFonts w:hint="eastAsia" w:ascii="仿宋" w:hAnsi="仿宋" w:eastAsia="仿宋"/>
          <w:color w:val="auto"/>
          <w:szCs w:val="32"/>
        </w:rPr>
        <w:t>（</w:t>
      </w:r>
      <w:r>
        <w:rPr>
          <w:rFonts w:ascii="仿宋" w:hAnsi="仿宋" w:eastAsia="仿宋"/>
          <w:color w:val="auto"/>
          <w:szCs w:val="32"/>
        </w:rPr>
        <w:t>7</w:t>
      </w:r>
      <w:r>
        <w:rPr>
          <w:rFonts w:hint="eastAsia" w:ascii="仿宋" w:hAnsi="仿宋" w:eastAsia="仿宋"/>
          <w:color w:val="auto"/>
          <w:szCs w:val="32"/>
        </w:rPr>
        <w:t>）开展交通安全宣传提示教育工作，营造良好的交通安全氛围。</w:t>
      </w:r>
    </w:p>
    <w:p>
      <w:pPr>
        <w:spacing w:line="580" w:lineRule="exact"/>
        <w:rPr>
          <w:rFonts w:ascii="仿宋" w:hAnsi="仿宋" w:eastAsia="仿宋"/>
          <w:color w:val="auto"/>
          <w:szCs w:val="32"/>
        </w:rPr>
      </w:pPr>
      <w:r>
        <w:rPr>
          <w:rFonts w:hint="eastAsia" w:ascii="仿宋" w:hAnsi="仿宋" w:eastAsia="仿宋"/>
          <w:color w:val="auto"/>
          <w:szCs w:val="32"/>
        </w:rPr>
        <w:t>（</w:t>
      </w:r>
      <w:r>
        <w:rPr>
          <w:rFonts w:ascii="仿宋" w:hAnsi="仿宋" w:eastAsia="仿宋"/>
          <w:color w:val="auto"/>
          <w:szCs w:val="32"/>
        </w:rPr>
        <w:t>8</w:t>
      </w:r>
      <w:r>
        <w:rPr>
          <w:rFonts w:hint="eastAsia" w:ascii="仿宋" w:hAnsi="仿宋" w:eastAsia="仿宋"/>
          <w:color w:val="auto"/>
          <w:szCs w:val="32"/>
        </w:rPr>
        <w:t>）按照规定执行道路交通保卫任务。</w:t>
      </w:r>
    </w:p>
    <w:p>
      <w:pPr>
        <w:spacing w:line="580" w:lineRule="exact"/>
        <w:rPr>
          <w:rFonts w:ascii="仿宋" w:hAnsi="仿宋" w:eastAsia="仿宋"/>
          <w:color w:val="auto"/>
          <w:szCs w:val="32"/>
        </w:rPr>
      </w:pPr>
      <w:r>
        <w:rPr>
          <w:rFonts w:hint="eastAsia" w:ascii="仿宋" w:hAnsi="仿宋" w:eastAsia="仿宋"/>
          <w:color w:val="auto"/>
          <w:szCs w:val="32"/>
        </w:rPr>
        <w:t>（</w:t>
      </w:r>
      <w:r>
        <w:rPr>
          <w:rFonts w:ascii="仿宋" w:hAnsi="仿宋" w:eastAsia="仿宋"/>
          <w:color w:val="auto"/>
          <w:szCs w:val="32"/>
        </w:rPr>
        <w:t>9</w:t>
      </w:r>
      <w:r>
        <w:rPr>
          <w:rFonts w:hint="eastAsia" w:ascii="仿宋" w:hAnsi="仿宋" w:eastAsia="仿宋"/>
          <w:color w:val="auto"/>
          <w:szCs w:val="32"/>
        </w:rPr>
        <w:t>）法律、行政法规、公安部规章或文件规定的其他职责，以及省级公安机关依法规定的其他职责</w:t>
      </w:r>
    </w:p>
    <w:p>
      <w:pPr>
        <w:spacing w:line="580" w:lineRule="exact"/>
        <w:ind w:firstLine="582" w:firstLineChars="196"/>
        <w:rPr>
          <w:rFonts w:ascii="仿宋" w:hAnsi="仿宋" w:eastAsia="仿宋"/>
          <w:color w:val="auto"/>
          <w:szCs w:val="32"/>
        </w:rPr>
      </w:pPr>
      <w:r>
        <w:rPr>
          <w:rFonts w:ascii="仿宋" w:hAnsi="仿宋" w:eastAsia="仿宋"/>
          <w:color w:val="auto"/>
          <w:szCs w:val="32"/>
        </w:rPr>
        <w:t>2</w:t>
      </w:r>
      <w:r>
        <w:rPr>
          <w:rFonts w:hint="eastAsia" w:ascii="仿宋" w:hAnsi="仿宋" w:eastAsia="仿宋"/>
          <w:color w:val="auto"/>
          <w:szCs w:val="32"/>
        </w:rPr>
        <w:t>、预决算公开</w:t>
      </w:r>
      <w:r>
        <w:rPr>
          <w:rFonts w:ascii="仿宋" w:hAnsi="仿宋" w:eastAsia="仿宋"/>
          <w:color w:val="auto"/>
          <w:szCs w:val="32"/>
        </w:rPr>
        <w:t xml:space="preserve">  2017</w:t>
      </w:r>
      <w:r>
        <w:rPr>
          <w:rFonts w:hint="eastAsia" w:ascii="仿宋" w:hAnsi="仿宋" w:eastAsia="仿宋"/>
          <w:color w:val="auto"/>
          <w:szCs w:val="32"/>
        </w:rPr>
        <w:t>年交警大队的预算已经按要求在网上进行了公开，决算目前正在财政局批复。</w:t>
      </w:r>
    </w:p>
    <w:p>
      <w:pPr>
        <w:spacing w:line="580" w:lineRule="exact"/>
        <w:ind w:firstLine="582" w:firstLineChars="196"/>
        <w:rPr>
          <w:rFonts w:ascii="仿宋" w:hAnsi="仿宋" w:eastAsia="仿宋"/>
          <w:color w:val="auto"/>
          <w:szCs w:val="32"/>
        </w:rPr>
      </w:pPr>
      <w:r>
        <w:rPr>
          <w:rFonts w:ascii="仿宋" w:hAnsi="仿宋" w:eastAsia="仿宋"/>
          <w:color w:val="auto"/>
          <w:szCs w:val="32"/>
        </w:rPr>
        <w:t>3</w:t>
      </w:r>
      <w:r>
        <w:rPr>
          <w:rFonts w:hint="eastAsia" w:ascii="仿宋" w:hAnsi="仿宋" w:eastAsia="仿宋"/>
          <w:color w:val="auto"/>
          <w:szCs w:val="32"/>
        </w:rPr>
        <w:t>、存量资金</w:t>
      </w:r>
      <w:r>
        <w:rPr>
          <w:rFonts w:ascii="仿宋" w:hAnsi="仿宋" w:eastAsia="仿宋"/>
          <w:color w:val="auto"/>
          <w:szCs w:val="32"/>
        </w:rPr>
        <w:t xml:space="preserve">  2017</w:t>
      </w:r>
      <w:r>
        <w:rPr>
          <w:rFonts w:hint="eastAsia" w:ascii="仿宋" w:hAnsi="仿宋" w:eastAsia="仿宋"/>
          <w:color w:val="auto"/>
          <w:szCs w:val="32"/>
        </w:rPr>
        <w:t>年呈贡公安分局积极盘活财政存量资金，加强资金管理，严格按照区财政局要求，于每月</w:t>
      </w:r>
      <w:r>
        <w:rPr>
          <w:rFonts w:ascii="仿宋" w:hAnsi="仿宋" w:eastAsia="仿宋"/>
          <w:color w:val="auto"/>
          <w:szCs w:val="32"/>
        </w:rPr>
        <w:t>30</w:t>
      </w:r>
      <w:r>
        <w:rPr>
          <w:rFonts w:hint="eastAsia" w:ascii="仿宋" w:hAnsi="仿宋" w:eastAsia="仿宋"/>
          <w:color w:val="auto"/>
          <w:szCs w:val="32"/>
        </w:rPr>
        <w:t>日前报送呈贡区财政存量资金相关报表及分析报告，争取盘活存量资金，加强资金管理。提高财政资金的使用效率。</w:t>
      </w:r>
      <w:r>
        <w:rPr>
          <w:rFonts w:ascii="仿宋" w:hAnsi="仿宋" w:eastAsia="仿宋"/>
          <w:color w:val="auto"/>
          <w:szCs w:val="32"/>
        </w:rPr>
        <w:t>2017</w:t>
      </w:r>
      <w:r>
        <w:rPr>
          <w:rFonts w:hint="eastAsia" w:ascii="仿宋" w:hAnsi="仿宋" w:eastAsia="仿宋"/>
          <w:color w:val="auto"/>
          <w:szCs w:val="32"/>
        </w:rPr>
        <w:t>年度部门财政存量资金</w:t>
      </w:r>
      <w:r>
        <w:rPr>
          <w:rFonts w:ascii="仿宋" w:hAnsi="仿宋" w:eastAsia="仿宋"/>
          <w:color w:val="auto"/>
          <w:szCs w:val="32"/>
        </w:rPr>
        <w:t>0</w:t>
      </w:r>
      <w:r>
        <w:rPr>
          <w:rFonts w:hint="eastAsia" w:ascii="仿宋" w:hAnsi="仿宋" w:eastAsia="仿宋"/>
          <w:color w:val="auto"/>
          <w:szCs w:val="32"/>
        </w:rPr>
        <w:t>元。</w:t>
      </w:r>
    </w:p>
    <w:p>
      <w:pPr>
        <w:spacing w:line="580" w:lineRule="exact"/>
        <w:ind w:firstLine="582" w:firstLineChars="196"/>
        <w:rPr>
          <w:rFonts w:ascii="仿宋" w:hAnsi="仿宋" w:eastAsia="仿宋"/>
          <w:color w:val="auto"/>
          <w:szCs w:val="32"/>
        </w:rPr>
      </w:pPr>
      <w:r>
        <w:rPr>
          <w:rFonts w:ascii="仿宋" w:hAnsi="仿宋" w:eastAsia="仿宋"/>
          <w:color w:val="auto"/>
          <w:szCs w:val="32"/>
        </w:rPr>
        <w:t>4</w:t>
      </w:r>
      <w:r>
        <w:rPr>
          <w:rFonts w:hint="eastAsia" w:ascii="仿宋" w:hAnsi="仿宋" w:eastAsia="仿宋"/>
          <w:color w:val="auto"/>
          <w:szCs w:val="32"/>
        </w:rPr>
        <w:t>、资产管理情况</w:t>
      </w:r>
      <w:r>
        <w:rPr>
          <w:rFonts w:ascii="仿宋" w:hAnsi="仿宋" w:eastAsia="仿宋"/>
          <w:color w:val="auto"/>
          <w:szCs w:val="32"/>
        </w:rPr>
        <w:t xml:space="preserve">  </w:t>
      </w:r>
      <w:r>
        <w:rPr>
          <w:rFonts w:hint="eastAsia" w:ascii="仿宋" w:hAnsi="仿宋" w:eastAsia="仿宋"/>
          <w:color w:val="auto"/>
          <w:szCs w:val="32"/>
        </w:rPr>
        <w:t>为规范固定资产管理，实现固定资产的优化配置，昆明市公安局呈贡分局交警大队的资产按分局报请昆明市呈贡区财政批准处置。并根据昆明市呈贡区财政局呈财资（</w:t>
      </w:r>
      <w:r>
        <w:rPr>
          <w:rFonts w:ascii="仿宋" w:hAnsi="仿宋" w:eastAsia="仿宋"/>
          <w:color w:val="auto"/>
          <w:szCs w:val="32"/>
        </w:rPr>
        <w:t>2017</w:t>
      </w:r>
      <w:r>
        <w:rPr>
          <w:rFonts w:hint="eastAsia" w:ascii="仿宋" w:hAnsi="仿宋" w:eastAsia="仿宋"/>
          <w:color w:val="auto"/>
          <w:szCs w:val="32"/>
        </w:rPr>
        <w:t>）</w:t>
      </w:r>
      <w:r>
        <w:rPr>
          <w:rFonts w:ascii="仿宋" w:hAnsi="仿宋" w:eastAsia="仿宋"/>
          <w:color w:val="auto"/>
          <w:szCs w:val="32"/>
        </w:rPr>
        <w:t>22</w:t>
      </w:r>
      <w:r>
        <w:rPr>
          <w:rFonts w:hint="eastAsia" w:ascii="仿宋" w:hAnsi="仿宋" w:eastAsia="仿宋"/>
          <w:color w:val="auto"/>
          <w:szCs w:val="32"/>
        </w:rPr>
        <w:t>号，昆明市呈贡区人民政府文件呈政复（</w:t>
      </w:r>
      <w:r>
        <w:rPr>
          <w:rFonts w:ascii="仿宋" w:hAnsi="仿宋" w:eastAsia="仿宋"/>
          <w:color w:val="auto"/>
          <w:szCs w:val="32"/>
        </w:rPr>
        <w:t>2017</w:t>
      </w:r>
      <w:r>
        <w:rPr>
          <w:rFonts w:hint="eastAsia" w:ascii="仿宋" w:hAnsi="仿宋" w:eastAsia="仿宋"/>
          <w:color w:val="auto"/>
          <w:szCs w:val="32"/>
        </w:rPr>
        <w:t>）</w:t>
      </w:r>
      <w:r>
        <w:rPr>
          <w:rFonts w:ascii="仿宋" w:hAnsi="仿宋" w:eastAsia="仿宋"/>
          <w:color w:val="auto"/>
          <w:szCs w:val="32"/>
        </w:rPr>
        <w:t>299</w:t>
      </w:r>
      <w:r>
        <w:rPr>
          <w:rFonts w:hint="eastAsia" w:ascii="仿宋" w:hAnsi="仿宋" w:eastAsia="仿宋"/>
          <w:color w:val="auto"/>
          <w:szCs w:val="32"/>
        </w:rPr>
        <w:t>号批复进行处置，使固定资产规范管理，提高资产实际使用率。</w:t>
      </w:r>
    </w:p>
    <w:p>
      <w:pPr>
        <w:spacing w:line="580" w:lineRule="exact"/>
        <w:ind w:firstLine="543" w:firstLineChars="196"/>
        <w:rPr>
          <w:rFonts w:ascii="仿宋" w:hAnsi="仿宋" w:eastAsia="仿宋"/>
          <w:color w:val="auto"/>
          <w:szCs w:val="32"/>
        </w:rPr>
      </w:pPr>
      <w:r>
        <w:rPr>
          <w:rFonts w:ascii="仿宋_GB2312" w:hAnsi="仿宋_GB2312" w:cs="仿宋_GB2312"/>
          <w:color w:val="auto"/>
          <w:sz w:val="30"/>
          <w:szCs w:val="30"/>
        </w:rPr>
        <w:t>5</w:t>
      </w:r>
      <w:r>
        <w:rPr>
          <w:rFonts w:hint="eastAsia" w:ascii="仿宋_GB2312" w:hAnsi="仿宋_GB2312" w:cs="仿宋_GB2312"/>
          <w:color w:val="auto"/>
          <w:sz w:val="30"/>
          <w:szCs w:val="30"/>
        </w:rPr>
        <w:t>、三公”经费支出情况</w:t>
      </w:r>
    </w:p>
    <w:p>
      <w:pPr>
        <w:spacing w:line="580" w:lineRule="exact"/>
        <w:ind w:firstLine="543" w:firstLineChars="196"/>
        <w:rPr>
          <w:rFonts w:ascii="仿宋_GB2312" w:cs="仿宋_GB2312"/>
          <w:color w:val="auto"/>
          <w:sz w:val="30"/>
          <w:szCs w:val="30"/>
        </w:rPr>
      </w:pPr>
      <w:r>
        <w:rPr>
          <w:rFonts w:hint="eastAsia" w:ascii="仿宋_GB2312" w:hAnsi="仿宋_GB2312" w:cs="仿宋_GB2312"/>
          <w:color w:val="auto"/>
          <w:sz w:val="30"/>
          <w:szCs w:val="30"/>
        </w:rPr>
        <w:t>（三）部门整体支出或项目实施情况分析，主要包括资金到位、资金使用、资金管理、项目组织和项目管理情况分析等。</w:t>
      </w:r>
    </w:p>
    <w:p>
      <w:pPr>
        <w:ind w:firstLine="554" w:firstLineChars="200"/>
        <w:rPr>
          <w:rFonts w:ascii="仿宋_GB2312" w:cs="仿宋_GB2312"/>
          <w:color w:val="auto"/>
          <w:sz w:val="30"/>
          <w:szCs w:val="30"/>
        </w:rPr>
      </w:pPr>
      <w:r>
        <w:rPr>
          <w:rFonts w:hint="eastAsia" w:ascii="仿宋_GB2312" w:hAnsi="仿宋_GB2312" w:cs="仿宋_GB2312"/>
          <w:color w:val="auto"/>
          <w:sz w:val="30"/>
          <w:szCs w:val="30"/>
        </w:rPr>
        <w:t>（</w:t>
      </w:r>
      <w:r>
        <w:rPr>
          <w:rFonts w:ascii="仿宋_GB2312" w:hAnsi="仿宋_GB2312" w:cs="仿宋_GB2312"/>
          <w:color w:val="auto"/>
          <w:sz w:val="30"/>
          <w:szCs w:val="30"/>
        </w:rPr>
        <w:t>1</w:t>
      </w:r>
      <w:r>
        <w:rPr>
          <w:rFonts w:hint="eastAsia" w:ascii="仿宋_GB2312" w:hAnsi="仿宋_GB2312" w:cs="仿宋_GB2312"/>
          <w:color w:val="auto"/>
          <w:sz w:val="30"/>
          <w:szCs w:val="30"/>
        </w:rPr>
        <w:t>）资金到位情况</w:t>
      </w:r>
    </w:p>
    <w:p>
      <w:pPr>
        <w:ind w:firstLine="554" w:firstLineChars="200"/>
        <w:rPr>
          <w:rFonts w:ascii="仿宋" w:hAnsi="仿宋" w:eastAsia="仿宋"/>
          <w:b/>
          <w:color w:val="auto"/>
          <w:szCs w:val="32"/>
        </w:rPr>
      </w:pPr>
      <w:r>
        <w:rPr>
          <w:rFonts w:hint="eastAsia" w:ascii="仿宋_GB2312" w:hAnsi="仿宋_GB2312" w:cs="仿宋_GB2312"/>
          <w:color w:val="auto"/>
          <w:sz w:val="30"/>
          <w:szCs w:val="30"/>
        </w:rPr>
        <w:t>区财政</w:t>
      </w:r>
      <w:r>
        <w:rPr>
          <w:rFonts w:ascii="仿宋_GB2312" w:hAnsi="仿宋_GB2312" w:cs="仿宋_GB2312"/>
          <w:color w:val="auto"/>
          <w:sz w:val="30"/>
          <w:szCs w:val="30"/>
        </w:rPr>
        <w:t>2017</w:t>
      </w:r>
      <w:r>
        <w:rPr>
          <w:rFonts w:hint="eastAsia" w:ascii="仿宋_GB2312" w:hAnsi="仿宋_GB2312" w:cs="仿宋_GB2312"/>
          <w:color w:val="auto"/>
          <w:sz w:val="30"/>
          <w:szCs w:val="30"/>
        </w:rPr>
        <w:t>年拨付资金</w:t>
      </w:r>
      <w:r>
        <w:rPr>
          <w:rFonts w:ascii="仿宋" w:hAnsi="仿宋" w:eastAsia="仿宋"/>
          <w:color w:val="auto"/>
          <w:szCs w:val="32"/>
        </w:rPr>
        <w:t>4004.22</w:t>
      </w:r>
      <w:r>
        <w:rPr>
          <w:rFonts w:hint="eastAsia" w:ascii="仿宋" w:hAnsi="仿宋" w:eastAsia="仿宋"/>
          <w:color w:val="auto"/>
          <w:szCs w:val="32"/>
        </w:rPr>
        <w:t>万元</w:t>
      </w:r>
      <w:r>
        <w:rPr>
          <w:rFonts w:hint="eastAsia" w:ascii="仿宋_GB2312" w:hAnsi="仿宋_GB2312" w:cs="仿宋_GB2312"/>
          <w:color w:val="auto"/>
          <w:sz w:val="30"/>
          <w:szCs w:val="30"/>
        </w:rPr>
        <w:t>元</w:t>
      </w:r>
      <w:r>
        <w:rPr>
          <w:rFonts w:ascii="仿宋_GB2312" w:cs="仿宋_GB2312"/>
          <w:color w:val="auto"/>
          <w:sz w:val="30"/>
          <w:szCs w:val="30"/>
        </w:rPr>
        <w:t>,</w:t>
      </w:r>
      <w:r>
        <w:rPr>
          <w:rFonts w:hint="eastAsia" w:ascii="仿宋_GB2312" w:hAnsi="仿宋_GB2312" w:cs="仿宋_GB2312"/>
          <w:color w:val="auto"/>
          <w:sz w:val="30"/>
          <w:szCs w:val="30"/>
        </w:rPr>
        <w:t>到位率</w:t>
      </w:r>
      <w:r>
        <w:rPr>
          <w:rFonts w:ascii="仿宋_GB2312" w:hAnsi="仿宋_GB2312" w:cs="仿宋_GB2312"/>
          <w:color w:val="auto"/>
          <w:sz w:val="30"/>
          <w:szCs w:val="30"/>
        </w:rPr>
        <w:t>100%</w:t>
      </w:r>
      <w:r>
        <w:rPr>
          <w:rFonts w:hint="eastAsia" w:ascii="仿宋_GB2312" w:hAnsi="仿宋_GB2312" w:cs="仿宋_GB2312"/>
          <w:color w:val="auto"/>
          <w:sz w:val="30"/>
          <w:szCs w:val="30"/>
        </w:rPr>
        <w:t>，</w:t>
      </w:r>
    </w:p>
    <w:p>
      <w:pPr>
        <w:ind w:firstLine="554" w:firstLineChars="200"/>
        <w:rPr>
          <w:rFonts w:ascii="仿宋_GB2312" w:cs="仿宋_GB2312"/>
          <w:color w:val="auto"/>
          <w:sz w:val="30"/>
          <w:szCs w:val="30"/>
        </w:rPr>
      </w:pPr>
      <w:r>
        <w:rPr>
          <w:rFonts w:ascii="仿宋_GB2312" w:hAnsi="仿宋_GB2312" w:cs="仿宋_GB2312"/>
          <w:color w:val="auto"/>
          <w:sz w:val="30"/>
          <w:szCs w:val="30"/>
        </w:rPr>
        <w:t>2</w:t>
      </w:r>
      <w:r>
        <w:rPr>
          <w:rFonts w:hint="eastAsia" w:ascii="仿宋_GB2312" w:hAnsi="仿宋_GB2312" w:cs="仿宋_GB2312"/>
          <w:color w:val="auto"/>
          <w:sz w:val="30"/>
          <w:szCs w:val="30"/>
        </w:rPr>
        <w:t>）整体支出资金使用情况分析</w:t>
      </w:r>
    </w:p>
    <w:p>
      <w:pPr>
        <w:spacing w:line="580" w:lineRule="exact"/>
        <w:ind w:firstLine="543" w:firstLineChars="196"/>
        <w:rPr>
          <w:rFonts w:ascii="仿宋_GB2312" w:cs="仿宋_GB2312"/>
          <w:color w:val="auto"/>
          <w:sz w:val="30"/>
          <w:szCs w:val="30"/>
        </w:rPr>
      </w:pPr>
      <w:r>
        <w:rPr>
          <w:rFonts w:ascii="仿宋_GB2312" w:hAnsi="仿宋_GB2312" w:cs="仿宋_GB2312"/>
          <w:color w:val="auto"/>
          <w:sz w:val="30"/>
          <w:szCs w:val="30"/>
        </w:rPr>
        <w:t>2017</w:t>
      </w:r>
      <w:r>
        <w:rPr>
          <w:rFonts w:hint="eastAsia" w:ascii="仿宋_GB2312" w:hAnsi="仿宋_GB2312" w:cs="仿宋_GB2312"/>
          <w:color w:val="auto"/>
          <w:sz w:val="30"/>
          <w:szCs w:val="30"/>
        </w:rPr>
        <w:t>年分局部门决算总支出</w:t>
      </w:r>
      <w:r>
        <w:rPr>
          <w:rFonts w:ascii="仿宋_GB2312" w:hAnsi="仿宋_GB2312" w:cs="仿宋_GB2312"/>
          <w:color w:val="auto"/>
          <w:sz w:val="30"/>
          <w:szCs w:val="30"/>
        </w:rPr>
        <w:t>4344.43</w:t>
      </w:r>
      <w:r>
        <w:rPr>
          <w:rFonts w:hint="eastAsia" w:ascii="仿宋_GB2312" w:hAnsi="仿宋_GB2312" w:cs="仿宋_GB2312"/>
          <w:color w:val="auto"/>
          <w:sz w:val="30"/>
          <w:szCs w:val="30"/>
        </w:rPr>
        <w:t>万元，主要用于交警指挥中心建设、道路交通维护、交通事故检验鉴定和车辆停放、基本工资、津贴补贴等人员经费、办公经费、印刷费、水电费、劳务费</w:t>
      </w:r>
      <w:r>
        <w:rPr>
          <w:rFonts w:ascii="仿宋_GB2312" w:hAnsi="仿宋_GB2312" w:cs="仿宋_GB2312"/>
          <w:color w:val="auto"/>
          <w:sz w:val="30"/>
          <w:szCs w:val="30"/>
        </w:rPr>
        <w:t>(</w:t>
      </w:r>
      <w:r>
        <w:rPr>
          <w:rFonts w:hint="eastAsia" w:ascii="仿宋_GB2312" w:hAnsi="仿宋_GB2312" w:cs="仿宋_GB2312"/>
          <w:color w:val="auto"/>
          <w:sz w:val="30"/>
          <w:szCs w:val="30"/>
        </w:rPr>
        <w:t>巡防人员工资及保险</w:t>
      </w:r>
      <w:r>
        <w:rPr>
          <w:rFonts w:ascii="仿宋_GB2312" w:hAnsi="仿宋_GB2312" w:cs="仿宋_GB2312"/>
          <w:color w:val="auto"/>
          <w:sz w:val="30"/>
          <w:szCs w:val="30"/>
        </w:rPr>
        <w:t>)</w:t>
      </w:r>
      <w:r>
        <w:rPr>
          <w:rFonts w:hint="eastAsia" w:ascii="仿宋_GB2312" w:hAnsi="仿宋_GB2312" w:cs="仿宋_GB2312"/>
          <w:color w:val="auto"/>
          <w:sz w:val="30"/>
          <w:szCs w:val="30"/>
        </w:rPr>
        <w:t>、伙食费、培训费、交通费，住房公积金及退休费支出。</w:t>
      </w:r>
    </w:p>
    <w:p>
      <w:pPr>
        <w:ind w:firstLine="594" w:firstLineChars="200"/>
        <w:rPr>
          <w:rFonts w:ascii="仿宋_GB2312" w:cs="仿宋_GB2312"/>
          <w:color w:val="auto"/>
          <w:sz w:val="30"/>
          <w:szCs w:val="30"/>
        </w:rPr>
      </w:pPr>
      <w:r>
        <w:rPr>
          <w:rFonts w:hint="eastAsia" w:ascii="仿宋" w:hAnsi="仿宋" w:eastAsia="仿宋"/>
          <w:b/>
          <w:color w:val="auto"/>
          <w:szCs w:val="32"/>
        </w:rPr>
        <w:t>（</w:t>
      </w:r>
      <w:r>
        <w:rPr>
          <w:rFonts w:ascii="仿宋" w:hAnsi="仿宋" w:eastAsia="仿宋"/>
          <w:b/>
          <w:color w:val="auto"/>
          <w:szCs w:val="32"/>
        </w:rPr>
        <w:t>3</w:t>
      </w:r>
      <w:r>
        <w:rPr>
          <w:rFonts w:hint="eastAsia" w:ascii="仿宋" w:hAnsi="仿宋" w:eastAsia="仿宋"/>
          <w:b/>
          <w:color w:val="auto"/>
          <w:szCs w:val="32"/>
        </w:rPr>
        <w:t>）</w:t>
      </w:r>
      <w:r>
        <w:rPr>
          <w:rFonts w:hint="eastAsia" w:ascii="仿宋_GB2312" w:hAnsi="仿宋_GB2312" w:cs="仿宋_GB2312"/>
          <w:color w:val="auto"/>
          <w:sz w:val="30"/>
          <w:szCs w:val="30"/>
        </w:rPr>
        <w:t>整体支出资金管理情况分析</w:t>
      </w:r>
    </w:p>
    <w:p>
      <w:pPr>
        <w:spacing w:line="580" w:lineRule="exact"/>
        <w:ind w:firstLine="582" w:firstLineChars="196"/>
        <w:rPr>
          <w:rFonts w:ascii="仿宋" w:hAnsi="仿宋" w:eastAsia="仿宋"/>
          <w:color w:val="auto"/>
          <w:szCs w:val="32"/>
        </w:rPr>
      </w:pPr>
      <w:r>
        <w:rPr>
          <w:rFonts w:hint="eastAsia" w:ascii="仿宋" w:hAnsi="仿宋" w:eastAsia="仿宋"/>
          <w:color w:val="auto"/>
          <w:szCs w:val="32"/>
        </w:rPr>
        <w:t>昆明市公安局呈贡分局交通警察大队在资金使用上，严格按照国家相关法律、法规、呈贡区财政局相关文件规定、《昆明市公安局呈贡分局财务管理规定》、《昆明市公安局呈贡分局专项资金管理规定》等要求，严格管理和使用资金，并严格按照政府采购法、财经纪律、财务管理规定等规范支出相关款项。项目资金整体使用良好，到达预算绩效目标</w:t>
      </w:r>
    </w:p>
    <w:p>
      <w:pPr>
        <w:ind w:firstLine="554" w:firstLineChars="200"/>
        <w:rPr>
          <w:rFonts w:ascii="仿宋_GB2312" w:cs="仿宋_GB2312"/>
          <w:color w:val="auto"/>
          <w:sz w:val="30"/>
          <w:szCs w:val="30"/>
        </w:rPr>
      </w:pPr>
      <w:r>
        <w:rPr>
          <w:rFonts w:hint="eastAsia" w:ascii="仿宋_GB2312" w:hAnsi="仿宋_GB2312" w:cs="仿宋_GB2312"/>
          <w:color w:val="auto"/>
          <w:sz w:val="30"/>
          <w:szCs w:val="30"/>
        </w:rPr>
        <w:t>（</w:t>
      </w:r>
      <w:r>
        <w:rPr>
          <w:rFonts w:ascii="仿宋_GB2312" w:hAnsi="仿宋_GB2312" w:cs="仿宋_GB2312"/>
          <w:color w:val="auto"/>
          <w:sz w:val="30"/>
          <w:szCs w:val="30"/>
        </w:rPr>
        <w:t>4</w:t>
      </w:r>
      <w:r>
        <w:rPr>
          <w:rFonts w:hint="eastAsia" w:ascii="仿宋_GB2312" w:hAnsi="仿宋_GB2312" w:cs="仿宋_GB2312"/>
          <w:color w:val="auto"/>
          <w:sz w:val="30"/>
          <w:szCs w:val="30"/>
        </w:rPr>
        <w:t>）整体支出组织和管理情况分析</w:t>
      </w:r>
    </w:p>
    <w:p>
      <w:pPr>
        <w:ind w:firstLine="554" w:firstLineChars="200"/>
        <w:rPr>
          <w:rFonts w:ascii="仿宋_GB2312" w:cs="仿宋_GB2312"/>
          <w:color w:val="auto"/>
          <w:sz w:val="30"/>
          <w:szCs w:val="30"/>
        </w:rPr>
      </w:pPr>
      <w:r>
        <w:rPr>
          <w:rFonts w:ascii="仿宋_GB2312" w:hAnsi="仿宋_GB2312" w:cs="仿宋_GB2312"/>
          <w:color w:val="auto"/>
          <w:sz w:val="30"/>
          <w:szCs w:val="30"/>
        </w:rPr>
        <w:t>A</w:t>
      </w:r>
      <w:r>
        <w:rPr>
          <w:rFonts w:hint="eastAsia" w:ascii="仿宋_GB2312" w:hAnsi="仿宋_GB2312" w:cs="仿宋_GB2312"/>
          <w:color w:val="auto"/>
          <w:sz w:val="30"/>
          <w:szCs w:val="30"/>
        </w:rPr>
        <w:t>、</w:t>
      </w:r>
      <w:r>
        <w:rPr>
          <w:rFonts w:ascii="仿宋_GB2312" w:cs="仿宋_GB2312"/>
          <w:color w:val="auto"/>
          <w:sz w:val="30"/>
          <w:szCs w:val="30"/>
        </w:rPr>
        <w:t> </w:t>
      </w:r>
      <w:r>
        <w:rPr>
          <w:rFonts w:hint="eastAsia" w:ascii="仿宋_GB2312" w:hAnsi="仿宋_GB2312" w:cs="仿宋_GB2312"/>
          <w:color w:val="auto"/>
          <w:sz w:val="30"/>
          <w:szCs w:val="30"/>
        </w:rPr>
        <w:t>组织情况分析</w:t>
      </w:r>
    </w:p>
    <w:p>
      <w:pPr>
        <w:spacing w:line="580" w:lineRule="exact"/>
        <w:ind w:firstLine="582" w:firstLineChars="196"/>
        <w:rPr>
          <w:rFonts w:ascii="仿宋" w:hAnsi="仿宋" w:eastAsia="仿宋"/>
          <w:color w:val="auto"/>
          <w:szCs w:val="32"/>
        </w:rPr>
      </w:pPr>
      <w:r>
        <w:rPr>
          <w:rFonts w:hint="eastAsia" w:ascii="仿宋" w:hAnsi="仿宋" w:eastAsia="仿宋"/>
          <w:color w:val="auto"/>
          <w:szCs w:val="32"/>
        </w:rPr>
        <w:t>昆明市公安局呈贡分局交通警察管理大队承担整个呈贡区行政辖区以及托管区洛羊街道办事处、大渔街道办事处、马金铺街道办事处道路交通管理工作。内设交警中队十个（一至十中队）。交警大队现在册人员</w:t>
      </w:r>
      <w:r>
        <w:rPr>
          <w:rFonts w:ascii="仿宋" w:hAnsi="仿宋" w:eastAsia="仿宋"/>
          <w:color w:val="auto"/>
          <w:szCs w:val="32"/>
        </w:rPr>
        <w:t>79</w:t>
      </w:r>
      <w:r>
        <w:rPr>
          <w:rFonts w:hint="eastAsia" w:ascii="仿宋" w:hAnsi="仿宋" w:eastAsia="仿宋"/>
          <w:color w:val="auto"/>
          <w:szCs w:val="32"/>
        </w:rPr>
        <w:t>人（大队领导</w:t>
      </w:r>
      <w:r>
        <w:rPr>
          <w:rFonts w:ascii="仿宋" w:hAnsi="仿宋" w:eastAsia="仿宋"/>
          <w:color w:val="auto"/>
          <w:szCs w:val="32"/>
        </w:rPr>
        <w:t>4</w:t>
      </w:r>
      <w:r>
        <w:rPr>
          <w:rFonts w:hint="eastAsia" w:ascii="仿宋" w:hAnsi="仿宋" w:eastAsia="仿宋"/>
          <w:color w:val="auto"/>
          <w:szCs w:val="32"/>
        </w:rPr>
        <w:t>人）。主要工作职责：管理疏导交通秩序；预防处理交通事故；对机动车落户、审验、补换证、免检车辆核发检验合格标志、报废等全过程进行监督管理；对驾驶员核发驾驶证、审验、补换证、注销、吊销等全过程监督管理；查处各类交通违法；管理各类交通设施；受理机动车、驾驶员违法处理等业务。目前在市级行政中心、三岔口、检测站等地设立了便民服务点，</w:t>
      </w:r>
      <w:r>
        <w:rPr>
          <w:rFonts w:ascii="仿宋" w:hAnsi="仿宋" w:eastAsia="仿宋"/>
          <w:color w:val="auto"/>
          <w:szCs w:val="32"/>
        </w:rPr>
        <w:t>2017</w:t>
      </w:r>
      <w:r>
        <w:rPr>
          <w:rFonts w:hint="eastAsia" w:ascii="仿宋" w:hAnsi="仿宋" w:eastAsia="仿宋"/>
          <w:color w:val="auto"/>
          <w:szCs w:val="32"/>
        </w:rPr>
        <w:t>年</w:t>
      </w:r>
      <w:r>
        <w:rPr>
          <w:rFonts w:ascii="仿宋" w:hAnsi="仿宋" w:eastAsia="仿宋"/>
          <w:color w:val="auto"/>
          <w:szCs w:val="32"/>
        </w:rPr>
        <w:t>10</w:t>
      </w:r>
      <w:r>
        <w:rPr>
          <w:rFonts w:hint="eastAsia" w:ascii="仿宋" w:hAnsi="仿宋" w:eastAsia="仿宋"/>
          <w:color w:val="auto"/>
          <w:szCs w:val="32"/>
        </w:rPr>
        <w:t>月正式启用呈贡区车辆管理所（搬迁至马金铺新址），全面承接全市大型机动车、小型机动车及驾管业务，有效缓解主城区大型机动车相关业务办理难现状。</w:t>
      </w:r>
      <w:r>
        <w:rPr>
          <w:rFonts w:ascii="仿宋" w:hAnsi="仿宋" w:eastAsia="仿宋"/>
          <w:color w:val="auto"/>
          <w:szCs w:val="32"/>
        </w:rPr>
        <w:t>2017</w:t>
      </w:r>
      <w:r>
        <w:rPr>
          <w:rFonts w:hint="eastAsia" w:ascii="仿宋" w:hAnsi="仿宋" w:eastAsia="仿宋"/>
          <w:color w:val="auto"/>
          <w:szCs w:val="32"/>
        </w:rPr>
        <w:t>年</w:t>
      </w:r>
      <w:r>
        <w:rPr>
          <w:rFonts w:ascii="仿宋" w:hAnsi="仿宋" w:eastAsia="仿宋"/>
          <w:color w:val="auto"/>
          <w:szCs w:val="32"/>
        </w:rPr>
        <w:t>12</w:t>
      </w:r>
      <w:r>
        <w:rPr>
          <w:rFonts w:hint="eastAsia" w:ascii="仿宋" w:hAnsi="仿宋" w:eastAsia="仿宋"/>
          <w:color w:val="auto"/>
          <w:szCs w:val="32"/>
        </w:rPr>
        <w:t>月正式启用呈贡区机动车驾驶员第一考场以来，开展小型汽车类科目一、科目二、科目三及考试业务，成为市第一个具备全业务交通管理业务大队。</w:t>
      </w:r>
    </w:p>
    <w:p>
      <w:pPr>
        <w:ind w:firstLine="554" w:firstLineChars="200"/>
        <w:rPr>
          <w:rFonts w:ascii="仿宋_GB2312" w:cs="仿宋_GB2312"/>
          <w:color w:val="auto"/>
          <w:sz w:val="30"/>
          <w:szCs w:val="30"/>
        </w:rPr>
      </w:pPr>
      <w:r>
        <w:rPr>
          <w:rFonts w:ascii="仿宋_GB2312" w:hAnsi="仿宋_GB2312" w:cs="仿宋_GB2312"/>
          <w:color w:val="auto"/>
          <w:sz w:val="30"/>
          <w:szCs w:val="30"/>
        </w:rPr>
        <w:t>B</w:t>
      </w:r>
      <w:r>
        <w:rPr>
          <w:rFonts w:hint="eastAsia" w:ascii="仿宋_GB2312" w:hAnsi="仿宋_GB2312" w:cs="仿宋_GB2312"/>
          <w:color w:val="auto"/>
          <w:sz w:val="30"/>
          <w:szCs w:val="30"/>
        </w:rPr>
        <w:t>、</w:t>
      </w:r>
      <w:r>
        <w:rPr>
          <w:rFonts w:ascii="仿宋_GB2312" w:cs="仿宋_GB2312"/>
          <w:color w:val="auto"/>
          <w:sz w:val="30"/>
          <w:szCs w:val="30"/>
        </w:rPr>
        <w:t> </w:t>
      </w:r>
      <w:r>
        <w:rPr>
          <w:rFonts w:hint="eastAsia" w:ascii="仿宋_GB2312" w:hAnsi="仿宋_GB2312" w:cs="仿宋_GB2312"/>
          <w:color w:val="auto"/>
          <w:sz w:val="30"/>
          <w:szCs w:val="30"/>
        </w:rPr>
        <w:t>管理情况分析</w:t>
      </w:r>
    </w:p>
    <w:p>
      <w:pPr>
        <w:spacing w:line="580" w:lineRule="exact"/>
        <w:ind w:firstLine="543" w:firstLineChars="196"/>
        <w:rPr>
          <w:rFonts w:ascii="仿宋" w:hAnsi="仿宋" w:eastAsia="仿宋"/>
          <w:color w:val="auto"/>
          <w:szCs w:val="32"/>
        </w:rPr>
      </w:pPr>
      <w:r>
        <w:rPr>
          <w:rFonts w:hint="eastAsia" w:ascii="仿宋_GB2312" w:hAnsi="仿宋_GB2312" w:cs="仿宋_GB2312"/>
          <w:color w:val="auto"/>
          <w:sz w:val="30"/>
          <w:szCs w:val="30"/>
        </w:rPr>
        <w:t>为了加强整体支出的绩效管理，绩效目标的制定方面，做到指标基本明确合理，并加以量化细化，为绩效的监督、跟踪考核打下了基础。预算执行过程中，建立健全各项管理制度，并严格按照相关制度执行。每季度，由区财政局组织对区公安分局绩效目标的落实和进展情况进行跟踪。项目完成，及时进行考核及总结，作为改进管理的借鉴</w:t>
      </w:r>
      <w:r>
        <w:rPr>
          <w:rFonts w:ascii="仿宋_GB2312" w:cs="仿宋_GB2312"/>
          <w:color w:val="auto"/>
          <w:sz w:val="30"/>
          <w:szCs w:val="30"/>
        </w:rPr>
        <w:t>.</w:t>
      </w:r>
    </w:p>
    <w:p>
      <w:pPr>
        <w:topLinePunct/>
        <w:ind w:firstLine="554" w:firstLineChars="200"/>
        <w:rPr>
          <w:rFonts w:ascii="仿宋_GB2312" w:cs="仿宋_GB2312"/>
          <w:color w:val="auto"/>
          <w:sz w:val="30"/>
          <w:szCs w:val="30"/>
        </w:rPr>
      </w:pPr>
      <w:r>
        <w:rPr>
          <w:rFonts w:hint="eastAsia" w:ascii="仿宋_GB2312" w:hAnsi="仿宋_GB2312" w:cs="仿宋_GB2312"/>
          <w:color w:val="auto"/>
          <w:sz w:val="30"/>
          <w:szCs w:val="30"/>
        </w:rPr>
        <w:t>二、绩效评价工作情况</w:t>
      </w:r>
    </w:p>
    <w:p>
      <w:pPr>
        <w:topLinePunct/>
        <w:ind w:firstLine="554" w:firstLineChars="200"/>
        <w:rPr>
          <w:rFonts w:ascii="仿宋_GB2312" w:cs="仿宋_GB2312"/>
          <w:color w:val="auto"/>
          <w:sz w:val="30"/>
          <w:szCs w:val="30"/>
        </w:rPr>
      </w:pPr>
      <w:r>
        <w:rPr>
          <w:rFonts w:hint="eastAsia" w:ascii="仿宋_GB2312" w:hAnsi="仿宋_GB2312" w:cs="仿宋_GB2312"/>
          <w:color w:val="auto"/>
          <w:sz w:val="30"/>
          <w:szCs w:val="30"/>
        </w:rPr>
        <w:t>（一）绩效评价目的。</w:t>
      </w:r>
    </w:p>
    <w:p>
      <w:pPr>
        <w:topLinePunct/>
        <w:ind w:firstLine="554" w:firstLineChars="200"/>
        <w:rPr>
          <w:rFonts w:ascii="仿宋_GB2312" w:cs="仿宋_GB2312"/>
          <w:color w:val="auto"/>
          <w:sz w:val="30"/>
          <w:szCs w:val="30"/>
        </w:rPr>
      </w:pPr>
      <w:r>
        <w:rPr>
          <w:rFonts w:hint="eastAsia" w:ascii="仿宋_GB2312" w:hAnsi="仿宋_GB2312" w:cs="仿宋_GB2312"/>
          <w:color w:val="auto"/>
          <w:sz w:val="30"/>
          <w:szCs w:val="30"/>
        </w:rPr>
        <w:t>对</w:t>
      </w:r>
      <w:r>
        <w:rPr>
          <w:rFonts w:ascii="仿宋_GB2312" w:hAnsi="仿宋_GB2312" w:cs="仿宋_GB2312"/>
          <w:color w:val="auto"/>
          <w:sz w:val="30"/>
          <w:szCs w:val="30"/>
        </w:rPr>
        <w:t>2017</w:t>
      </w:r>
      <w:r>
        <w:rPr>
          <w:rFonts w:hint="eastAsia" w:ascii="仿宋_GB2312" w:hAnsi="仿宋_GB2312" w:cs="仿宋_GB2312"/>
          <w:color w:val="auto"/>
          <w:sz w:val="30"/>
          <w:szCs w:val="30"/>
        </w:rPr>
        <w:t>年年初预算绩效目标完成情况进行自检自查，根据自评指标体系，对资金的投入、管理、使用和产出情况进行自评。</w:t>
      </w:r>
    </w:p>
    <w:p>
      <w:pPr>
        <w:ind w:firstLine="277" w:firstLineChars="100"/>
        <w:rPr>
          <w:rFonts w:ascii="仿宋_GB2312" w:cs="仿宋_GB2312"/>
          <w:color w:val="auto"/>
          <w:sz w:val="30"/>
          <w:szCs w:val="30"/>
        </w:rPr>
      </w:pPr>
      <w:r>
        <w:rPr>
          <w:rFonts w:hint="eastAsia" w:ascii="仿宋_GB2312" w:hAnsi="仿宋_GB2312" w:cs="仿宋_GB2312"/>
          <w:color w:val="auto"/>
          <w:sz w:val="30"/>
          <w:szCs w:val="30"/>
        </w:rPr>
        <w:t>（二）绩效评价工作过程，主要包括前期准备、组织实施和分析评价等内容。</w:t>
      </w:r>
    </w:p>
    <w:p>
      <w:pPr>
        <w:ind w:firstLine="554" w:firstLineChars="200"/>
        <w:rPr>
          <w:rFonts w:ascii="仿宋_GB2312" w:cs="仿宋_GB2312"/>
          <w:color w:val="auto"/>
          <w:sz w:val="30"/>
          <w:szCs w:val="30"/>
        </w:rPr>
      </w:pPr>
      <w:r>
        <w:rPr>
          <w:rFonts w:ascii="仿宋_GB2312" w:hAnsi="仿宋_GB2312" w:cs="仿宋_GB2312"/>
          <w:color w:val="auto"/>
          <w:sz w:val="30"/>
          <w:szCs w:val="30"/>
        </w:rPr>
        <w:t>1</w:t>
      </w:r>
      <w:r>
        <w:rPr>
          <w:rFonts w:hint="eastAsia" w:ascii="仿宋_GB2312" w:hAnsi="仿宋_GB2312" w:cs="仿宋_GB2312"/>
          <w:color w:val="auto"/>
          <w:sz w:val="30"/>
          <w:szCs w:val="30"/>
        </w:rPr>
        <w:t>、前期准备</w:t>
      </w:r>
    </w:p>
    <w:p>
      <w:pPr>
        <w:ind w:firstLine="831" w:firstLineChars="300"/>
        <w:rPr>
          <w:rFonts w:ascii="仿宋_GB2312" w:cs="仿宋_GB2312"/>
          <w:b/>
          <w:color w:val="auto"/>
          <w:sz w:val="30"/>
          <w:szCs w:val="30"/>
        </w:rPr>
      </w:pPr>
      <w:r>
        <w:rPr>
          <w:rFonts w:hint="eastAsia" w:ascii="仿宋_GB2312" w:hAnsi="仿宋_GB2312" w:cs="仿宋_GB2312"/>
          <w:bCs/>
          <w:color w:val="auto"/>
          <w:sz w:val="30"/>
          <w:szCs w:val="30"/>
        </w:rPr>
        <w:t>制定了《昆明市公安局呈贡分局</w:t>
      </w:r>
      <w:r>
        <w:rPr>
          <w:rFonts w:ascii="仿宋_GB2312" w:hAnsi="仿宋_GB2312" w:cs="仿宋_GB2312"/>
          <w:bCs/>
          <w:color w:val="auto"/>
          <w:sz w:val="30"/>
          <w:szCs w:val="30"/>
        </w:rPr>
        <w:t>2017</w:t>
      </w:r>
      <w:r>
        <w:rPr>
          <w:rFonts w:hint="eastAsia" w:ascii="仿宋_GB2312" w:hAnsi="仿宋_GB2312" w:cs="仿宋_GB2312"/>
          <w:bCs/>
          <w:color w:val="auto"/>
          <w:sz w:val="30"/>
          <w:szCs w:val="30"/>
        </w:rPr>
        <w:t>年度预算支出绩效自评工作方案》</w:t>
      </w:r>
      <w:r>
        <w:rPr>
          <w:rFonts w:hint="eastAsia" w:ascii="仿宋_GB2312" w:hAnsi="仿宋_GB2312" w:cs="仿宋_GB2312"/>
          <w:bCs/>
          <w:color w:val="auto"/>
          <w:spacing w:val="-11"/>
          <w:sz w:val="30"/>
          <w:szCs w:val="30"/>
        </w:rPr>
        <w:t>成</w:t>
      </w:r>
      <w:r>
        <w:rPr>
          <w:rFonts w:hint="eastAsia" w:ascii="仿宋_GB2312" w:hAnsi="仿宋_GB2312" w:cs="仿宋_GB2312"/>
          <w:color w:val="auto"/>
          <w:spacing w:val="-11"/>
          <w:sz w:val="30"/>
          <w:szCs w:val="30"/>
        </w:rPr>
        <w:t>立由副区长、分局党委书记、局长肖为民任组长，分局党委委员、副局长龙玉坤任副组长，各相关部门领导为成员工作小组。搜集了与评价项目有关的法律、法规和制度，项目立项申报有关资料以及资金报告、项目预算申报书，专项资金管理办法等，确定了评价内容</w:t>
      </w:r>
    </w:p>
    <w:p>
      <w:pPr>
        <w:rPr>
          <w:rFonts w:ascii="仿宋_GB2312" w:cs="仿宋_GB2312"/>
          <w:color w:val="auto"/>
          <w:sz w:val="30"/>
          <w:szCs w:val="30"/>
        </w:rPr>
      </w:pPr>
      <w:r>
        <w:rPr>
          <w:rFonts w:ascii="仿宋_GB2312" w:hAnsi="仿宋_GB2312" w:cs="仿宋_GB2312"/>
          <w:b/>
          <w:color w:val="auto"/>
          <w:sz w:val="30"/>
          <w:szCs w:val="30"/>
        </w:rPr>
        <w:t xml:space="preserve">    </w:t>
      </w:r>
      <w:r>
        <w:rPr>
          <w:rFonts w:ascii="仿宋_GB2312" w:hAnsi="仿宋_GB2312" w:cs="仿宋_GB2312"/>
          <w:color w:val="auto"/>
          <w:sz w:val="30"/>
          <w:szCs w:val="30"/>
        </w:rPr>
        <w:t xml:space="preserve">  2</w:t>
      </w:r>
      <w:r>
        <w:rPr>
          <w:rFonts w:hint="eastAsia" w:ascii="仿宋_GB2312" w:hAnsi="仿宋_GB2312" w:cs="仿宋_GB2312"/>
          <w:color w:val="auto"/>
          <w:sz w:val="30"/>
          <w:szCs w:val="30"/>
        </w:rPr>
        <w:t>、组织实施</w:t>
      </w:r>
    </w:p>
    <w:p>
      <w:pPr>
        <w:ind w:firstLine="831" w:firstLineChars="300"/>
        <w:rPr>
          <w:rFonts w:ascii="仿宋_GB2312" w:cs="仿宋_GB2312"/>
          <w:color w:val="auto"/>
          <w:sz w:val="30"/>
          <w:szCs w:val="30"/>
          <w:shd w:val="clear" w:color="auto" w:fill="FFFFFF"/>
        </w:rPr>
      </w:pPr>
      <w:r>
        <w:rPr>
          <w:rFonts w:hint="eastAsia" w:ascii="仿宋_GB2312" w:hAnsi="仿宋_GB2312" w:cs="仿宋_GB2312"/>
          <w:b/>
          <w:color w:val="auto"/>
          <w:sz w:val="30"/>
          <w:szCs w:val="30"/>
        </w:rPr>
        <w:t>一</w:t>
      </w:r>
      <w:r>
        <w:rPr>
          <w:rFonts w:hint="eastAsia" w:ascii="仿宋_GB2312" w:hAnsi="仿宋_GB2312" w:cs="仿宋_GB2312"/>
          <w:color w:val="auto"/>
          <w:sz w:val="30"/>
          <w:szCs w:val="30"/>
          <w:shd w:val="clear" w:color="auto" w:fill="FFFFFF"/>
        </w:rPr>
        <w:t>是根据评价计划结合工作实际制定组织实施方案、评价指标体系等具体评价方案。</w:t>
      </w:r>
    </w:p>
    <w:p>
      <w:pPr>
        <w:ind w:firstLine="831" w:firstLineChars="300"/>
        <w:rPr>
          <w:rFonts w:ascii="仿宋_GB2312" w:cs="仿宋_GB2312"/>
          <w:b/>
          <w:color w:val="auto"/>
          <w:sz w:val="30"/>
          <w:szCs w:val="30"/>
        </w:rPr>
      </w:pPr>
      <w:r>
        <w:rPr>
          <w:rFonts w:hint="eastAsia" w:ascii="仿宋_GB2312" w:hAnsi="仿宋_GB2312" w:cs="仿宋_GB2312"/>
          <w:color w:val="auto"/>
          <w:sz w:val="30"/>
          <w:szCs w:val="30"/>
          <w:shd w:val="clear" w:color="auto" w:fill="FFFFFF"/>
        </w:rPr>
        <w:t>二是在公安业务办案经费支出绩效评价共性指标体系框架的基础上，认真结合年初预算批复的项目支出绩效指标，部门职责及项目特点，补充确定项目的绩效自评指标体系。</w:t>
      </w:r>
    </w:p>
    <w:p>
      <w:pPr>
        <w:rPr>
          <w:rFonts w:ascii="仿宋_GB2312" w:cs="仿宋_GB2312"/>
          <w:color w:val="auto"/>
          <w:sz w:val="30"/>
          <w:szCs w:val="30"/>
        </w:rPr>
      </w:pPr>
      <w:r>
        <w:rPr>
          <w:rFonts w:ascii="仿宋_GB2312" w:hAnsi="仿宋_GB2312" w:cs="仿宋_GB2312"/>
          <w:b/>
          <w:color w:val="auto"/>
          <w:sz w:val="30"/>
          <w:szCs w:val="30"/>
        </w:rPr>
        <w:t xml:space="preserve">     </w:t>
      </w:r>
      <w:r>
        <w:rPr>
          <w:rFonts w:ascii="仿宋_GB2312" w:hAnsi="仿宋_GB2312" w:cs="仿宋_GB2312"/>
          <w:color w:val="auto"/>
          <w:sz w:val="30"/>
          <w:szCs w:val="30"/>
        </w:rPr>
        <w:t xml:space="preserve"> 3</w:t>
      </w:r>
      <w:r>
        <w:rPr>
          <w:rFonts w:hint="eastAsia" w:ascii="仿宋_GB2312" w:hAnsi="仿宋_GB2312" w:cs="仿宋_GB2312"/>
          <w:color w:val="auto"/>
          <w:sz w:val="30"/>
          <w:szCs w:val="30"/>
        </w:rPr>
        <w:t>、分析评价</w:t>
      </w:r>
    </w:p>
    <w:p>
      <w:pPr>
        <w:ind w:firstLine="594" w:firstLineChars="200"/>
        <w:rPr>
          <w:rFonts w:ascii="仿宋_GB2312" w:hAnsi="宋体"/>
          <w:b/>
          <w:color w:val="auto"/>
          <w:szCs w:val="32"/>
        </w:rPr>
      </w:pPr>
      <w:r>
        <w:rPr>
          <w:rFonts w:hint="eastAsia" w:ascii="仿宋" w:hAnsi="仿宋" w:eastAsia="仿宋"/>
          <w:color w:val="auto"/>
          <w:szCs w:val="32"/>
        </w:rPr>
        <w:t>对相关资料进行数据汇总核实、分析，根据绩效评价对象的特点采用现场评价和非现场评价相结合的方法对绩效目标完成情况进行评价，核实了相关资金的使用流向和真实性。最后运用相关绩效评价方法对绩效完成情况进行综合分析、打分、形成评价结论。</w:t>
      </w:r>
    </w:p>
    <w:p>
      <w:pPr>
        <w:rPr>
          <w:rFonts w:ascii="仿宋_GB2312" w:cs="仿宋_GB2312"/>
          <w:color w:val="auto"/>
          <w:sz w:val="30"/>
          <w:szCs w:val="30"/>
        </w:rPr>
      </w:pPr>
    </w:p>
    <w:p>
      <w:pPr>
        <w:topLinePunct/>
        <w:ind w:firstLine="554" w:firstLineChars="200"/>
        <w:rPr>
          <w:rFonts w:ascii="仿宋_GB2312" w:cs="仿宋_GB2312"/>
          <w:b/>
          <w:color w:val="auto"/>
          <w:sz w:val="30"/>
          <w:szCs w:val="30"/>
        </w:rPr>
      </w:pPr>
      <w:r>
        <w:rPr>
          <w:rFonts w:hint="eastAsia" w:ascii="仿宋_GB2312" w:hAnsi="仿宋_GB2312" w:cs="仿宋_GB2312"/>
          <w:b/>
          <w:color w:val="auto"/>
          <w:sz w:val="30"/>
          <w:szCs w:val="30"/>
        </w:rPr>
        <w:t>三、主要绩效及评价结论</w:t>
      </w:r>
    </w:p>
    <w:p>
      <w:pPr>
        <w:spacing w:line="580" w:lineRule="exact"/>
        <w:ind w:firstLine="503" w:firstLineChars="196"/>
        <w:rPr>
          <w:rFonts w:ascii="仿宋" w:hAnsi="仿宋" w:eastAsia="仿宋" w:cs="Times New Roman"/>
          <w:b/>
          <w:bCs/>
          <w:color w:val="auto"/>
          <w:sz w:val="28"/>
          <w:szCs w:val="28"/>
        </w:rPr>
      </w:pPr>
      <w:r>
        <w:rPr>
          <w:rFonts w:ascii="仿宋" w:hAnsi="仿宋" w:eastAsia="仿宋" w:cs="Times New Roman"/>
          <w:b/>
          <w:bCs/>
          <w:color w:val="auto"/>
          <w:sz w:val="28"/>
          <w:szCs w:val="28"/>
        </w:rPr>
        <w:t>1</w:t>
      </w:r>
      <w:r>
        <w:rPr>
          <w:rFonts w:hint="eastAsia" w:ascii="仿宋" w:hAnsi="仿宋" w:eastAsia="仿宋" w:cs="Times New Roman"/>
          <w:b/>
          <w:bCs/>
          <w:color w:val="auto"/>
          <w:sz w:val="28"/>
          <w:szCs w:val="28"/>
        </w:rPr>
        <w:t>、经济性分析。</w:t>
      </w:r>
    </w:p>
    <w:p>
      <w:pPr>
        <w:spacing w:line="580" w:lineRule="exact"/>
        <w:ind w:firstLine="503" w:firstLineChars="196"/>
        <w:rPr>
          <w:rFonts w:ascii="仿宋" w:hAnsi="仿宋" w:eastAsia="仿宋" w:cs="Times New Roman"/>
          <w:color w:val="auto"/>
          <w:sz w:val="28"/>
          <w:szCs w:val="28"/>
        </w:rPr>
      </w:pPr>
      <w:r>
        <w:rPr>
          <w:rFonts w:ascii="仿宋" w:hAnsi="仿宋" w:eastAsia="仿宋" w:cs="Times New Roman"/>
          <w:color w:val="auto"/>
          <w:sz w:val="28"/>
          <w:szCs w:val="28"/>
        </w:rPr>
        <w:t>2017</w:t>
      </w:r>
      <w:r>
        <w:rPr>
          <w:rFonts w:hint="eastAsia" w:ascii="仿宋" w:hAnsi="仿宋" w:eastAsia="仿宋" w:cs="Times New Roman"/>
          <w:color w:val="auto"/>
          <w:sz w:val="28"/>
          <w:szCs w:val="28"/>
        </w:rPr>
        <w:t>年交通警察大队根据《呈贡区财政支出项目预期绩效目标申报情况》、《昆明市财政预算绩效管理暂行办法》规定，严格控制资金的使用，本着节约、高效的原则真实准确实事求是反映项目完成情况，内容完整效益或运行质量客观。我队严格遵守政府采购法进行公开招标，招标节约部分成本。全部项目实施结束，经验收、检验等环节把着相关质量标准，顺利通过验收，到达预期的目标，项目经济性较好，未有超预算情况，进一步提升了呈贡区交通管理水平。</w:t>
      </w:r>
    </w:p>
    <w:p>
      <w:pPr>
        <w:ind w:firstLine="630"/>
        <w:rPr>
          <w:rFonts w:ascii="仿宋" w:hAnsi="仿宋" w:eastAsia="仿宋" w:cs="Times New Roman"/>
          <w:color w:val="auto"/>
          <w:sz w:val="28"/>
          <w:szCs w:val="28"/>
        </w:rPr>
      </w:pPr>
      <w:r>
        <w:rPr>
          <w:rFonts w:ascii="仿宋" w:hAnsi="仿宋" w:eastAsia="仿宋" w:cs="Times New Roman"/>
          <w:color w:val="auto"/>
          <w:sz w:val="28"/>
          <w:szCs w:val="28"/>
        </w:rPr>
        <w:t>2</w:t>
      </w:r>
      <w:r>
        <w:rPr>
          <w:rFonts w:hint="eastAsia" w:ascii="仿宋" w:hAnsi="仿宋" w:eastAsia="仿宋" w:cs="Times New Roman"/>
          <w:color w:val="auto"/>
          <w:sz w:val="28"/>
          <w:szCs w:val="28"/>
        </w:rPr>
        <w:t>、</w:t>
      </w:r>
      <w:r>
        <w:rPr>
          <w:rFonts w:hint="eastAsia" w:ascii="仿宋" w:hAnsi="仿宋" w:eastAsia="仿宋" w:cs="Times New Roman"/>
          <w:b/>
          <w:bCs/>
          <w:color w:val="auto"/>
          <w:sz w:val="28"/>
          <w:szCs w:val="28"/>
        </w:rPr>
        <w:t>效率性分析</w:t>
      </w:r>
    </w:p>
    <w:p>
      <w:pPr>
        <w:spacing w:line="580" w:lineRule="exact"/>
        <w:ind w:firstLine="582" w:firstLineChars="196"/>
        <w:rPr>
          <w:rFonts w:ascii="仿宋" w:hAnsi="仿宋" w:eastAsia="仿宋"/>
          <w:color w:val="auto"/>
          <w:szCs w:val="32"/>
        </w:rPr>
      </w:pPr>
      <w:r>
        <w:rPr>
          <w:rFonts w:ascii="仿宋" w:hAnsi="仿宋" w:eastAsia="仿宋"/>
          <w:color w:val="auto"/>
          <w:szCs w:val="32"/>
        </w:rPr>
        <w:t>2017</w:t>
      </w:r>
      <w:r>
        <w:rPr>
          <w:rFonts w:hint="eastAsia" w:ascii="仿宋" w:hAnsi="仿宋" w:eastAsia="仿宋"/>
          <w:color w:val="auto"/>
          <w:szCs w:val="32"/>
        </w:rPr>
        <w:t>年交警大队预算实施项目都经呈贡区政府采购办批准，通过进入公共资源交易中心公开招标，在落实创城道路交通经费、交警业务办案经费、交警业务装备经费（车管业务成本费）、交通事故检验鉴定费用、交警指挥中心建设经费、道路管养维护经费使用效率较好，反应较好。</w:t>
      </w:r>
    </w:p>
    <w:p>
      <w:pPr>
        <w:spacing w:line="580" w:lineRule="exact"/>
        <w:ind w:firstLine="582" w:firstLineChars="196"/>
        <w:rPr>
          <w:rFonts w:ascii="仿宋" w:hAnsi="仿宋" w:eastAsia="仿宋"/>
          <w:b/>
          <w:bCs/>
          <w:color w:val="auto"/>
          <w:szCs w:val="32"/>
        </w:rPr>
      </w:pPr>
      <w:r>
        <w:rPr>
          <w:rFonts w:ascii="仿宋" w:hAnsi="仿宋" w:eastAsia="仿宋"/>
          <w:b/>
          <w:bCs/>
          <w:color w:val="auto"/>
          <w:szCs w:val="32"/>
        </w:rPr>
        <w:t>3</w:t>
      </w:r>
      <w:r>
        <w:rPr>
          <w:rFonts w:hint="eastAsia" w:ascii="仿宋" w:hAnsi="仿宋" w:eastAsia="仿宋"/>
          <w:b/>
          <w:bCs/>
          <w:color w:val="auto"/>
          <w:szCs w:val="32"/>
        </w:rPr>
        <w:t>、效益性分析</w:t>
      </w:r>
    </w:p>
    <w:p>
      <w:pPr>
        <w:spacing w:line="580" w:lineRule="exact"/>
        <w:ind w:firstLine="582" w:firstLineChars="196"/>
        <w:rPr>
          <w:rFonts w:ascii="仿宋" w:hAnsi="仿宋" w:eastAsia="仿宋"/>
          <w:color w:val="auto"/>
          <w:szCs w:val="32"/>
        </w:rPr>
      </w:pPr>
      <w:r>
        <w:rPr>
          <w:rFonts w:hint="eastAsia" w:ascii="仿宋" w:hAnsi="仿宋" w:eastAsia="仿宋"/>
          <w:color w:val="auto"/>
          <w:szCs w:val="32"/>
        </w:rPr>
        <w:t>（</w:t>
      </w:r>
      <w:r>
        <w:rPr>
          <w:rFonts w:ascii="仿宋" w:hAnsi="仿宋" w:eastAsia="仿宋"/>
          <w:color w:val="auto"/>
          <w:szCs w:val="32"/>
        </w:rPr>
        <w:t>1</w:t>
      </w:r>
      <w:r>
        <w:rPr>
          <w:rFonts w:hint="eastAsia" w:ascii="仿宋" w:hAnsi="仿宋" w:eastAsia="仿宋"/>
          <w:color w:val="auto"/>
          <w:szCs w:val="32"/>
        </w:rPr>
        <w:t>）社会的影响。</w:t>
      </w:r>
    </w:p>
    <w:p>
      <w:pPr>
        <w:spacing w:line="580" w:lineRule="exact"/>
        <w:ind w:firstLine="582" w:firstLineChars="196"/>
        <w:rPr>
          <w:rFonts w:ascii="仿宋" w:hAnsi="仿宋" w:eastAsia="仿宋"/>
          <w:color w:val="auto"/>
          <w:szCs w:val="32"/>
        </w:rPr>
      </w:pPr>
      <w:r>
        <w:rPr>
          <w:rFonts w:hint="eastAsia" w:ascii="仿宋" w:hAnsi="仿宋" w:eastAsia="仿宋"/>
          <w:color w:val="auto"/>
          <w:szCs w:val="32"/>
        </w:rPr>
        <w:t>有效提高了交警对全区交通管理服务水平，在维护全区交通秩序、保障安全、畅通、保护人民群众的人身财产安全方面发挥着重要的作用，具体如下：</w:t>
      </w:r>
    </w:p>
    <w:p>
      <w:pPr>
        <w:spacing w:line="580" w:lineRule="exact"/>
        <w:ind w:firstLine="582" w:firstLineChars="196"/>
        <w:rPr>
          <w:rFonts w:ascii="仿宋" w:hAnsi="仿宋" w:eastAsia="仿宋"/>
          <w:color w:val="auto"/>
          <w:szCs w:val="32"/>
        </w:rPr>
      </w:pPr>
      <w:r>
        <w:rPr>
          <w:rFonts w:ascii="仿宋" w:hAnsi="仿宋" w:eastAsia="仿宋"/>
          <w:bCs/>
          <w:color w:val="auto"/>
          <w:szCs w:val="32"/>
        </w:rPr>
        <w:t>a</w:t>
      </w:r>
      <w:r>
        <w:rPr>
          <w:rFonts w:hint="eastAsia" w:ascii="仿宋" w:hAnsi="仿宋" w:eastAsia="仿宋"/>
          <w:bCs/>
          <w:color w:val="auto"/>
          <w:szCs w:val="32"/>
        </w:rPr>
        <w:t>、接处警情况。</w:t>
      </w:r>
      <w:r>
        <w:rPr>
          <w:rFonts w:ascii="仿宋" w:hAnsi="仿宋" w:eastAsia="仿宋"/>
          <w:color w:val="auto"/>
          <w:szCs w:val="32"/>
        </w:rPr>
        <w:t>2017</w:t>
      </w:r>
      <w:r>
        <w:rPr>
          <w:rFonts w:hint="eastAsia" w:ascii="仿宋" w:hAnsi="仿宋" w:eastAsia="仿宋"/>
          <w:color w:val="auto"/>
          <w:szCs w:val="32"/>
        </w:rPr>
        <w:t>年</w:t>
      </w:r>
      <w:r>
        <w:rPr>
          <w:rFonts w:ascii="仿宋" w:hAnsi="仿宋" w:eastAsia="仿宋"/>
          <w:color w:val="auto"/>
          <w:szCs w:val="32"/>
        </w:rPr>
        <w:t>1</w:t>
      </w:r>
      <w:r>
        <w:rPr>
          <w:rFonts w:hint="eastAsia" w:ascii="仿宋" w:hAnsi="仿宋" w:eastAsia="仿宋"/>
          <w:color w:val="auto"/>
          <w:szCs w:val="32"/>
        </w:rPr>
        <w:t>月</w:t>
      </w:r>
      <w:r>
        <w:rPr>
          <w:rFonts w:ascii="仿宋" w:hAnsi="仿宋" w:eastAsia="仿宋"/>
          <w:color w:val="auto"/>
          <w:szCs w:val="32"/>
        </w:rPr>
        <w:t>1</w:t>
      </w:r>
      <w:r>
        <w:rPr>
          <w:rFonts w:hint="eastAsia" w:ascii="仿宋" w:hAnsi="仿宋" w:eastAsia="仿宋"/>
          <w:color w:val="auto"/>
          <w:szCs w:val="32"/>
        </w:rPr>
        <w:t>日至</w:t>
      </w:r>
      <w:r>
        <w:rPr>
          <w:rFonts w:ascii="仿宋" w:hAnsi="仿宋" w:eastAsia="仿宋"/>
          <w:color w:val="auto"/>
          <w:szCs w:val="32"/>
        </w:rPr>
        <w:t>2017</w:t>
      </w:r>
      <w:r>
        <w:rPr>
          <w:rFonts w:hint="eastAsia" w:ascii="仿宋" w:hAnsi="仿宋" w:eastAsia="仿宋"/>
          <w:color w:val="auto"/>
          <w:szCs w:val="32"/>
        </w:rPr>
        <w:t>年</w:t>
      </w:r>
      <w:r>
        <w:rPr>
          <w:rFonts w:ascii="仿宋" w:hAnsi="仿宋" w:eastAsia="仿宋"/>
          <w:color w:val="auto"/>
          <w:szCs w:val="32"/>
        </w:rPr>
        <w:t>12</w:t>
      </w:r>
      <w:r>
        <w:rPr>
          <w:rFonts w:hint="eastAsia" w:ascii="仿宋" w:hAnsi="仿宋" w:eastAsia="仿宋"/>
          <w:color w:val="auto"/>
          <w:szCs w:val="32"/>
        </w:rPr>
        <w:t>月</w:t>
      </w:r>
      <w:r>
        <w:rPr>
          <w:rFonts w:ascii="仿宋" w:hAnsi="仿宋" w:eastAsia="仿宋"/>
          <w:color w:val="auto"/>
          <w:szCs w:val="32"/>
        </w:rPr>
        <w:t>31</w:t>
      </w:r>
      <w:r>
        <w:rPr>
          <w:rFonts w:hint="eastAsia" w:ascii="仿宋" w:hAnsi="仿宋" w:eastAsia="仿宋"/>
          <w:color w:val="auto"/>
          <w:szCs w:val="32"/>
        </w:rPr>
        <w:t>日，共接报警</w:t>
      </w:r>
      <w:r>
        <w:rPr>
          <w:rFonts w:ascii="仿宋" w:hAnsi="仿宋" w:eastAsia="仿宋"/>
          <w:color w:val="auto"/>
          <w:szCs w:val="32"/>
        </w:rPr>
        <w:t>33478</w:t>
      </w:r>
      <w:r>
        <w:rPr>
          <w:rFonts w:hint="eastAsia" w:ascii="仿宋" w:hAnsi="仿宋" w:eastAsia="仿宋"/>
          <w:color w:val="auto"/>
          <w:szCs w:val="32"/>
        </w:rPr>
        <w:t>起，交通事故</w:t>
      </w:r>
      <w:r>
        <w:rPr>
          <w:rFonts w:ascii="仿宋" w:hAnsi="仿宋" w:eastAsia="仿宋"/>
          <w:color w:val="auto"/>
          <w:szCs w:val="32"/>
        </w:rPr>
        <w:t>19785</w:t>
      </w:r>
      <w:r>
        <w:rPr>
          <w:rFonts w:hint="eastAsia" w:ascii="仿宋" w:hAnsi="仿宋" w:eastAsia="仿宋"/>
          <w:color w:val="auto"/>
          <w:szCs w:val="32"/>
        </w:rPr>
        <w:t>起，简易程序事故</w:t>
      </w:r>
      <w:r>
        <w:rPr>
          <w:rFonts w:ascii="仿宋" w:hAnsi="仿宋" w:eastAsia="仿宋"/>
          <w:color w:val="auto"/>
          <w:szCs w:val="32"/>
        </w:rPr>
        <w:t>5210</w:t>
      </w:r>
      <w:r>
        <w:rPr>
          <w:rFonts w:hint="eastAsia" w:ascii="仿宋" w:hAnsi="仿宋" w:eastAsia="仿宋"/>
          <w:color w:val="auto"/>
          <w:szCs w:val="32"/>
        </w:rPr>
        <w:t>起，共计调解</w:t>
      </w:r>
      <w:r>
        <w:rPr>
          <w:rFonts w:ascii="仿宋" w:hAnsi="仿宋" w:eastAsia="仿宋"/>
          <w:color w:val="auto"/>
          <w:szCs w:val="32"/>
        </w:rPr>
        <w:t>1469</w:t>
      </w:r>
      <w:r>
        <w:rPr>
          <w:rFonts w:hint="eastAsia" w:ascii="仿宋" w:hAnsi="仿宋" w:eastAsia="仿宋"/>
          <w:color w:val="auto"/>
          <w:szCs w:val="32"/>
        </w:rPr>
        <w:t>起。一般程序四项指标为：事故数</w:t>
      </w:r>
      <w:r>
        <w:rPr>
          <w:rFonts w:ascii="仿宋" w:hAnsi="仿宋" w:eastAsia="仿宋"/>
          <w:color w:val="auto"/>
          <w:szCs w:val="32"/>
        </w:rPr>
        <w:t>154</w:t>
      </w:r>
      <w:r>
        <w:rPr>
          <w:rFonts w:hint="eastAsia" w:ascii="仿宋" w:hAnsi="仿宋" w:eastAsia="仿宋"/>
          <w:color w:val="auto"/>
          <w:szCs w:val="32"/>
        </w:rPr>
        <w:t>起，同比上升</w:t>
      </w:r>
      <w:r>
        <w:rPr>
          <w:rFonts w:ascii="仿宋" w:hAnsi="仿宋" w:eastAsia="仿宋"/>
          <w:color w:val="auto"/>
          <w:szCs w:val="32"/>
        </w:rPr>
        <w:t>24%</w:t>
      </w:r>
      <w:r>
        <w:rPr>
          <w:rFonts w:hint="eastAsia" w:ascii="仿宋" w:hAnsi="仿宋" w:eastAsia="仿宋"/>
          <w:color w:val="auto"/>
          <w:szCs w:val="32"/>
        </w:rPr>
        <w:t>，死亡人数</w:t>
      </w:r>
      <w:r>
        <w:rPr>
          <w:rFonts w:ascii="仿宋" w:hAnsi="仿宋" w:eastAsia="仿宋"/>
          <w:color w:val="auto"/>
          <w:szCs w:val="32"/>
        </w:rPr>
        <w:t>50</w:t>
      </w:r>
      <w:r>
        <w:rPr>
          <w:rFonts w:hint="eastAsia" w:ascii="仿宋" w:hAnsi="仿宋" w:eastAsia="仿宋"/>
          <w:color w:val="auto"/>
          <w:szCs w:val="32"/>
        </w:rPr>
        <w:t>人，同比下降</w:t>
      </w:r>
      <w:r>
        <w:rPr>
          <w:rFonts w:ascii="仿宋" w:hAnsi="仿宋" w:eastAsia="仿宋"/>
          <w:color w:val="auto"/>
          <w:szCs w:val="32"/>
        </w:rPr>
        <w:t>2%</w:t>
      </w:r>
      <w:r>
        <w:rPr>
          <w:rFonts w:hint="eastAsia" w:ascii="仿宋" w:hAnsi="仿宋" w:eastAsia="仿宋"/>
          <w:color w:val="auto"/>
          <w:szCs w:val="32"/>
        </w:rPr>
        <w:t>，伤人数</w:t>
      </w:r>
      <w:r>
        <w:rPr>
          <w:rFonts w:ascii="仿宋" w:hAnsi="仿宋" w:eastAsia="仿宋"/>
          <w:color w:val="auto"/>
          <w:szCs w:val="32"/>
        </w:rPr>
        <w:t>137</w:t>
      </w:r>
      <w:r>
        <w:rPr>
          <w:rFonts w:hint="eastAsia" w:ascii="仿宋" w:hAnsi="仿宋" w:eastAsia="仿宋"/>
          <w:color w:val="auto"/>
          <w:szCs w:val="32"/>
        </w:rPr>
        <w:t>人，同比上升</w:t>
      </w:r>
      <w:r>
        <w:rPr>
          <w:rFonts w:ascii="仿宋" w:hAnsi="仿宋" w:eastAsia="仿宋"/>
          <w:color w:val="auto"/>
          <w:szCs w:val="32"/>
        </w:rPr>
        <w:t>26%</w:t>
      </w:r>
      <w:r>
        <w:rPr>
          <w:rFonts w:hint="eastAsia" w:ascii="仿宋" w:hAnsi="仿宋" w:eastAsia="仿宋"/>
          <w:color w:val="auto"/>
          <w:szCs w:val="32"/>
        </w:rPr>
        <w:t>，经济损失</w:t>
      </w:r>
      <w:r>
        <w:rPr>
          <w:rFonts w:ascii="仿宋" w:hAnsi="仿宋" w:eastAsia="仿宋"/>
          <w:color w:val="auto"/>
          <w:szCs w:val="32"/>
        </w:rPr>
        <w:t>139900</w:t>
      </w:r>
      <w:r>
        <w:rPr>
          <w:rFonts w:hint="eastAsia" w:ascii="仿宋" w:hAnsi="仿宋" w:eastAsia="仿宋"/>
          <w:color w:val="auto"/>
          <w:szCs w:val="32"/>
        </w:rPr>
        <w:t>元，同比上升</w:t>
      </w:r>
      <w:r>
        <w:rPr>
          <w:rFonts w:ascii="仿宋" w:hAnsi="仿宋" w:eastAsia="仿宋"/>
          <w:color w:val="auto"/>
          <w:szCs w:val="32"/>
        </w:rPr>
        <w:t>22%</w:t>
      </w:r>
      <w:r>
        <w:rPr>
          <w:rFonts w:hint="eastAsia" w:ascii="仿宋" w:hAnsi="仿宋" w:eastAsia="仿宋"/>
          <w:color w:val="auto"/>
          <w:szCs w:val="32"/>
        </w:rPr>
        <w:t>，查获逃逸案件</w:t>
      </w:r>
      <w:r>
        <w:rPr>
          <w:rFonts w:ascii="仿宋" w:hAnsi="仿宋" w:eastAsia="仿宋"/>
          <w:color w:val="auto"/>
          <w:szCs w:val="32"/>
        </w:rPr>
        <w:t>30</w:t>
      </w:r>
      <w:r>
        <w:rPr>
          <w:rFonts w:hint="eastAsia" w:ascii="仿宋" w:hAnsi="仿宋" w:eastAsia="仿宋"/>
          <w:color w:val="auto"/>
          <w:szCs w:val="32"/>
        </w:rPr>
        <w:t>起（逃逸案件破案率</w:t>
      </w:r>
      <w:r>
        <w:rPr>
          <w:rFonts w:ascii="仿宋" w:hAnsi="仿宋" w:eastAsia="仿宋"/>
          <w:color w:val="auto"/>
          <w:szCs w:val="32"/>
        </w:rPr>
        <w:t>100%</w:t>
      </w:r>
      <w:r>
        <w:rPr>
          <w:rFonts w:hint="eastAsia" w:ascii="仿宋" w:hAnsi="仿宋" w:eastAsia="仿宋"/>
          <w:color w:val="auto"/>
          <w:szCs w:val="32"/>
        </w:rPr>
        <w:t>）。</w:t>
      </w:r>
    </w:p>
    <w:p>
      <w:pPr>
        <w:spacing w:line="580" w:lineRule="exact"/>
        <w:ind w:firstLine="582" w:firstLineChars="196"/>
        <w:rPr>
          <w:rFonts w:ascii="仿宋" w:hAnsi="仿宋" w:eastAsia="仿宋"/>
          <w:color w:val="auto"/>
          <w:szCs w:val="32"/>
        </w:rPr>
      </w:pPr>
      <w:r>
        <w:rPr>
          <w:rFonts w:ascii="仿宋" w:hAnsi="仿宋" w:eastAsia="仿宋"/>
          <w:bCs/>
          <w:color w:val="auto"/>
          <w:szCs w:val="32"/>
        </w:rPr>
        <w:t>b</w:t>
      </w:r>
      <w:r>
        <w:rPr>
          <w:rFonts w:hint="eastAsia" w:ascii="仿宋" w:hAnsi="仿宋" w:eastAsia="仿宋"/>
          <w:bCs/>
          <w:color w:val="auto"/>
          <w:szCs w:val="32"/>
        </w:rPr>
        <w:t>、刑事案件查处情况。</w:t>
      </w:r>
      <w:r>
        <w:rPr>
          <w:rFonts w:ascii="仿宋" w:hAnsi="仿宋" w:eastAsia="仿宋"/>
          <w:color w:val="auto"/>
          <w:szCs w:val="32"/>
        </w:rPr>
        <w:t>2017</w:t>
      </w:r>
      <w:r>
        <w:rPr>
          <w:rFonts w:hint="eastAsia" w:ascii="仿宋" w:hAnsi="仿宋" w:eastAsia="仿宋"/>
          <w:color w:val="auto"/>
          <w:szCs w:val="32"/>
        </w:rPr>
        <w:t>年，大队办理刑事案件</w:t>
      </w:r>
      <w:r>
        <w:rPr>
          <w:rFonts w:ascii="仿宋" w:hAnsi="仿宋" w:eastAsia="仿宋"/>
          <w:color w:val="auto"/>
          <w:szCs w:val="32"/>
        </w:rPr>
        <w:t>174</w:t>
      </w:r>
      <w:r>
        <w:rPr>
          <w:rFonts w:hint="eastAsia" w:ascii="仿宋" w:hAnsi="仿宋" w:eastAsia="仿宋"/>
          <w:color w:val="auto"/>
          <w:szCs w:val="32"/>
        </w:rPr>
        <w:t>件，其中交通肇事案件</w:t>
      </w:r>
      <w:r>
        <w:rPr>
          <w:rFonts w:ascii="仿宋" w:hAnsi="仿宋" w:eastAsia="仿宋"/>
          <w:color w:val="auto"/>
          <w:szCs w:val="32"/>
        </w:rPr>
        <w:t>36</w:t>
      </w:r>
      <w:r>
        <w:rPr>
          <w:rFonts w:hint="eastAsia" w:ascii="仿宋" w:hAnsi="仿宋" w:eastAsia="仿宋"/>
          <w:color w:val="auto"/>
          <w:szCs w:val="32"/>
        </w:rPr>
        <w:t>件，办理危险驾驶案件</w:t>
      </w:r>
      <w:r>
        <w:rPr>
          <w:rFonts w:ascii="仿宋" w:hAnsi="仿宋" w:eastAsia="仿宋"/>
          <w:color w:val="auto"/>
          <w:szCs w:val="32"/>
        </w:rPr>
        <w:t>138</w:t>
      </w:r>
      <w:r>
        <w:rPr>
          <w:rFonts w:hint="eastAsia" w:ascii="仿宋" w:hAnsi="仿宋" w:eastAsia="仿宋"/>
          <w:color w:val="auto"/>
          <w:szCs w:val="32"/>
        </w:rPr>
        <w:t>件，刑事拘留</w:t>
      </w:r>
      <w:r>
        <w:rPr>
          <w:rFonts w:ascii="仿宋" w:hAnsi="仿宋" w:eastAsia="仿宋"/>
          <w:color w:val="auto"/>
          <w:szCs w:val="32"/>
        </w:rPr>
        <w:t>29</w:t>
      </w:r>
      <w:r>
        <w:rPr>
          <w:rFonts w:hint="eastAsia" w:ascii="仿宋" w:hAnsi="仿宋" w:eastAsia="仿宋"/>
          <w:color w:val="auto"/>
          <w:szCs w:val="32"/>
        </w:rPr>
        <w:t>人，行政拘留</w:t>
      </w:r>
      <w:r>
        <w:rPr>
          <w:rFonts w:ascii="仿宋" w:hAnsi="仿宋" w:eastAsia="仿宋"/>
          <w:color w:val="auto"/>
          <w:szCs w:val="32"/>
        </w:rPr>
        <w:t>20</w:t>
      </w:r>
      <w:r>
        <w:rPr>
          <w:rFonts w:hint="eastAsia" w:ascii="仿宋" w:hAnsi="仿宋" w:eastAsia="仿宋"/>
          <w:color w:val="auto"/>
          <w:szCs w:val="32"/>
        </w:rPr>
        <w:t>人，取保候审</w:t>
      </w:r>
      <w:r>
        <w:rPr>
          <w:rFonts w:ascii="仿宋" w:hAnsi="仿宋" w:eastAsia="仿宋"/>
          <w:color w:val="auto"/>
          <w:szCs w:val="32"/>
        </w:rPr>
        <w:t>170</w:t>
      </w:r>
      <w:r>
        <w:rPr>
          <w:rFonts w:hint="eastAsia" w:ascii="仿宋" w:hAnsi="仿宋" w:eastAsia="仿宋"/>
          <w:color w:val="auto"/>
          <w:szCs w:val="32"/>
        </w:rPr>
        <w:t>人，逮捕</w:t>
      </w:r>
      <w:r>
        <w:rPr>
          <w:rFonts w:ascii="仿宋" w:hAnsi="仿宋" w:eastAsia="仿宋"/>
          <w:color w:val="auto"/>
          <w:szCs w:val="32"/>
        </w:rPr>
        <w:t>26</w:t>
      </w:r>
      <w:r>
        <w:rPr>
          <w:rFonts w:hint="eastAsia" w:ascii="仿宋" w:hAnsi="仿宋" w:eastAsia="仿宋"/>
          <w:color w:val="auto"/>
          <w:szCs w:val="32"/>
        </w:rPr>
        <w:t>人，吊销机动车驾驶证</w:t>
      </w:r>
      <w:r>
        <w:rPr>
          <w:rFonts w:ascii="仿宋" w:hAnsi="仿宋" w:eastAsia="仿宋"/>
          <w:color w:val="auto"/>
          <w:szCs w:val="32"/>
        </w:rPr>
        <w:t>80</w:t>
      </w:r>
      <w:r>
        <w:rPr>
          <w:rFonts w:hint="eastAsia" w:ascii="仿宋" w:hAnsi="仿宋" w:eastAsia="仿宋"/>
          <w:color w:val="auto"/>
          <w:szCs w:val="32"/>
        </w:rPr>
        <w:t>本。</w:t>
      </w:r>
    </w:p>
    <w:p>
      <w:pPr>
        <w:spacing w:line="580" w:lineRule="exact"/>
        <w:ind w:firstLine="582" w:firstLineChars="196"/>
        <w:rPr>
          <w:rFonts w:ascii="仿宋" w:hAnsi="仿宋" w:eastAsia="仿宋"/>
          <w:color w:val="auto"/>
          <w:szCs w:val="32"/>
        </w:rPr>
      </w:pPr>
      <w:r>
        <w:rPr>
          <w:rFonts w:ascii="仿宋" w:hAnsi="仿宋" w:eastAsia="仿宋"/>
          <w:bCs/>
          <w:color w:val="auto"/>
          <w:szCs w:val="32"/>
        </w:rPr>
        <w:t>c</w:t>
      </w:r>
      <w:r>
        <w:rPr>
          <w:rFonts w:hint="eastAsia" w:ascii="仿宋" w:hAnsi="仿宋" w:eastAsia="仿宋"/>
          <w:bCs/>
          <w:color w:val="auto"/>
          <w:szCs w:val="32"/>
        </w:rPr>
        <w:t>、行政案件查处情况。</w:t>
      </w:r>
      <w:r>
        <w:rPr>
          <w:rFonts w:ascii="仿宋" w:hAnsi="仿宋" w:eastAsia="仿宋"/>
          <w:color w:val="auto"/>
          <w:szCs w:val="32"/>
        </w:rPr>
        <w:t>2017</w:t>
      </w:r>
      <w:r>
        <w:rPr>
          <w:rFonts w:hint="eastAsia" w:ascii="仿宋" w:hAnsi="仿宋" w:eastAsia="仿宋"/>
          <w:color w:val="auto"/>
          <w:szCs w:val="32"/>
        </w:rPr>
        <w:t>年，交警大队共查纠各类道路交通违法及非现场违法：</w:t>
      </w:r>
      <w:r>
        <w:rPr>
          <w:rFonts w:ascii="仿宋" w:hAnsi="仿宋" w:eastAsia="仿宋"/>
          <w:color w:val="auto"/>
          <w:szCs w:val="32"/>
        </w:rPr>
        <w:t>318388</w:t>
      </w:r>
      <w:r>
        <w:rPr>
          <w:rFonts w:hint="eastAsia" w:ascii="仿宋" w:hAnsi="仿宋" w:eastAsia="仿宋"/>
          <w:color w:val="auto"/>
          <w:szCs w:val="32"/>
        </w:rPr>
        <w:t>起，窗口处理非现场违法</w:t>
      </w:r>
      <w:r>
        <w:rPr>
          <w:rFonts w:ascii="仿宋" w:hAnsi="仿宋" w:eastAsia="仿宋"/>
          <w:color w:val="auto"/>
          <w:szCs w:val="32"/>
        </w:rPr>
        <w:t>149541</w:t>
      </w:r>
      <w:r>
        <w:rPr>
          <w:rFonts w:hint="eastAsia" w:ascii="仿宋" w:hAnsi="仿宋" w:eastAsia="仿宋"/>
          <w:color w:val="auto"/>
          <w:szCs w:val="32"/>
        </w:rPr>
        <w:t>起，办理一般程序交通类案件</w:t>
      </w:r>
      <w:r>
        <w:rPr>
          <w:rFonts w:ascii="仿宋" w:hAnsi="仿宋" w:eastAsia="仿宋"/>
          <w:color w:val="auto"/>
          <w:szCs w:val="32"/>
        </w:rPr>
        <w:t>1030</w:t>
      </w:r>
      <w:r>
        <w:rPr>
          <w:rFonts w:hint="eastAsia" w:ascii="仿宋" w:hAnsi="仿宋" w:eastAsia="仿宋"/>
          <w:color w:val="auto"/>
          <w:szCs w:val="32"/>
        </w:rPr>
        <w:t>起，行政拘留</w:t>
      </w:r>
      <w:r>
        <w:rPr>
          <w:rFonts w:ascii="仿宋" w:hAnsi="仿宋" w:eastAsia="仿宋"/>
          <w:color w:val="auto"/>
          <w:szCs w:val="32"/>
        </w:rPr>
        <w:t>746</w:t>
      </w:r>
      <w:r>
        <w:rPr>
          <w:rFonts w:hint="eastAsia" w:ascii="仿宋" w:hAnsi="仿宋" w:eastAsia="仿宋"/>
          <w:color w:val="auto"/>
          <w:szCs w:val="32"/>
        </w:rPr>
        <w:t>人，饮酒驾驶</w:t>
      </w:r>
      <w:r>
        <w:rPr>
          <w:rFonts w:ascii="仿宋" w:hAnsi="仿宋" w:eastAsia="仿宋"/>
          <w:color w:val="auto"/>
          <w:szCs w:val="32"/>
        </w:rPr>
        <w:t>45</w:t>
      </w:r>
      <w:r>
        <w:rPr>
          <w:rFonts w:hint="eastAsia" w:ascii="仿宋" w:hAnsi="仿宋" w:eastAsia="仿宋"/>
          <w:color w:val="auto"/>
          <w:szCs w:val="32"/>
        </w:rPr>
        <w:t>起，超载</w:t>
      </w:r>
      <w:r>
        <w:rPr>
          <w:rFonts w:ascii="仿宋" w:hAnsi="仿宋" w:eastAsia="仿宋"/>
          <w:color w:val="auto"/>
          <w:szCs w:val="32"/>
        </w:rPr>
        <w:t>129</w:t>
      </w:r>
      <w:r>
        <w:rPr>
          <w:rFonts w:hint="eastAsia" w:ascii="仿宋" w:hAnsi="仿宋" w:eastAsia="仿宋"/>
          <w:color w:val="auto"/>
          <w:szCs w:val="32"/>
        </w:rPr>
        <w:t>起，涉牌涉证案件</w:t>
      </w:r>
      <w:r>
        <w:rPr>
          <w:rFonts w:ascii="仿宋" w:hAnsi="仿宋" w:eastAsia="仿宋"/>
          <w:color w:val="auto"/>
          <w:szCs w:val="32"/>
        </w:rPr>
        <w:t>30</w:t>
      </w:r>
      <w:r>
        <w:rPr>
          <w:rFonts w:hint="eastAsia" w:ascii="仿宋" w:hAnsi="仿宋" w:eastAsia="仿宋"/>
          <w:color w:val="auto"/>
          <w:szCs w:val="32"/>
        </w:rPr>
        <w:t>起。</w:t>
      </w:r>
    </w:p>
    <w:p>
      <w:pPr>
        <w:spacing w:line="580" w:lineRule="exact"/>
        <w:ind w:firstLine="582" w:firstLineChars="196"/>
        <w:rPr>
          <w:rFonts w:ascii="仿宋" w:hAnsi="仿宋" w:eastAsia="仿宋"/>
          <w:color w:val="auto"/>
          <w:szCs w:val="32"/>
        </w:rPr>
      </w:pPr>
      <w:r>
        <w:rPr>
          <w:rFonts w:ascii="仿宋" w:hAnsi="仿宋" w:eastAsia="仿宋"/>
          <w:bCs/>
          <w:color w:val="auto"/>
          <w:szCs w:val="32"/>
        </w:rPr>
        <w:t>d</w:t>
      </w:r>
      <w:r>
        <w:rPr>
          <w:rFonts w:hint="eastAsia" w:ascii="仿宋" w:hAnsi="仿宋" w:eastAsia="仿宋"/>
          <w:bCs/>
          <w:color w:val="auto"/>
          <w:szCs w:val="32"/>
        </w:rPr>
        <w:t>、警保卫工作情况。</w:t>
      </w:r>
      <w:r>
        <w:rPr>
          <w:rFonts w:ascii="仿宋" w:hAnsi="仿宋" w:eastAsia="仿宋"/>
          <w:color w:val="auto"/>
          <w:szCs w:val="32"/>
        </w:rPr>
        <w:t>2017</w:t>
      </w:r>
      <w:r>
        <w:rPr>
          <w:rFonts w:hint="eastAsia" w:ascii="仿宋" w:hAnsi="仿宋" w:eastAsia="仿宋"/>
          <w:color w:val="auto"/>
          <w:szCs w:val="32"/>
        </w:rPr>
        <w:t>年，共计牵头组织实施警卫保卫任务共计</w:t>
      </w:r>
      <w:r>
        <w:rPr>
          <w:rFonts w:ascii="仿宋" w:hAnsi="仿宋" w:eastAsia="仿宋"/>
          <w:color w:val="auto"/>
          <w:szCs w:val="32"/>
        </w:rPr>
        <w:t>341</w:t>
      </w:r>
      <w:r>
        <w:rPr>
          <w:rFonts w:hint="eastAsia" w:ascii="仿宋" w:hAnsi="仿宋" w:eastAsia="仿宋"/>
          <w:color w:val="auto"/>
          <w:szCs w:val="32"/>
        </w:rPr>
        <w:t>起，数量相比去年同期上升</w:t>
      </w:r>
      <w:r>
        <w:rPr>
          <w:rFonts w:ascii="仿宋" w:hAnsi="仿宋" w:eastAsia="仿宋"/>
          <w:color w:val="auto"/>
          <w:szCs w:val="32"/>
        </w:rPr>
        <w:t>15</w:t>
      </w:r>
      <w:r>
        <w:rPr>
          <w:rFonts w:hint="eastAsia" w:ascii="仿宋" w:hAnsi="仿宋" w:eastAsia="仿宋"/>
          <w:color w:val="auto"/>
          <w:szCs w:val="32"/>
        </w:rPr>
        <w:t>起（去年共计完成安保任务</w:t>
      </w:r>
      <w:r>
        <w:rPr>
          <w:rFonts w:ascii="仿宋" w:hAnsi="仿宋" w:eastAsia="仿宋"/>
          <w:color w:val="auto"/>
          <w:szCs w:val="32"/>
        </w:rPr>
        <w:t>336</w:t>
      </w:r>
      <w:r>
        <w:rPr>
          <w:rFonts w:hint="eastAsia" w:ascii="仿宋" w:hAnsi="仿宋" w:eastAsia="仿宋"/>
          <w:color w:val="auto"/>
          <w:szCs w:val="32"/>
        </w:rPr>
        <w:t>起）。</w:t>
      </w:r>
      <w:r>
        <w:rPr>
          <w:rFonts w:ascii="仿宋" w:hAnsi="仿宋" w:eastAsia="仿宋"/>
          <w:color w:val="auto"/>
          <w:szCs w:val="32"/>
        </w:rPr>
        <w:t>335</w:t>
      </w:r>
      <w:r>
        <w:rPr>
          <w:rFonts w:hint="eastAsia" w:ascii="仿宋" w:hAnsi="仿宋" w:eastAsia="仿宋"/>
          <w:color w:val="auto"/>
          <w:szCs w:val="32"/>
        </w:rPr>
        <w:t>起安保任务中，级别警卫</w:t>
      </w:r>
      <w:r>
        <w:rPr>
          <w:rFonts w:ascii="仿宋" w:hAnsi="仿宋" w:eastAsia="仿宋"/>
          <w:color w:val="auto"/>
          <w:szCs w:val="32"/>
        </w:rPr>
        <w:t>17</w:t>
      </w:r>
      <w:r>
        <w:rPr>
          <w:rFonts w:hint="eastAsia" w:ascii="仿宋" w:hAnsi="仿宋" w:eastAsia="仿宋"/>
          <w:color w:val="auto"/>
          <w:szCs w:val="32"/>
        </w:rPr>
        <w:t>起，占总任务的</w:t>
      </w:r>
      <w:r>
        <w:rPr>
          <w:rFonts w:ascii="仿宋" w:hAnsi="仿宋" w:eastAsia="仿宋"/>
          <w:color w:val="auto"/>
          <w:szCs w:val="32"/>
        </w:rPr>
        <w:t>5.1%</w:t>
      </w:r>
      <w:r>
        <w:rPr>
          <w:rFonts w:hint="eastAsia" w:ascii="仿宋" w:hAnsi="仿宋" w:eastAsia="仿宋"/>
          <w:color w:val="auto"/>
          <w:szCs w:val="32"/>
        </w:rPr>
        <w:t>；国家、省、市、区领导日常勤务调研</w:t>
      </w:r>
      <w:r>
        <w:rPr>
          <w:rFonts w:ascii="仿宋" w:hAnsi="仿宋" w:eastAsia="仿宋"/>
          <w:color w:val="auto"/>
          <w:szCs w:val="32"/>
        </w:rPr>
        <w:t>64</w:t>
      </w:r>
      <w:r>
        <w:rPr>
          <w:rFonts w:hint="eastAsia" w:ascii="仿宋" w:hAnsi="仿宋" w:eastAsia="仿宋"/>
          <w:color w:val="auto"/>
          <w:szCs w:val="32"/>
        </w:rPr>
        <w:t>起，占总任务的</w:t>
      </w:r>
      <w:r>
        <w:rPr>
          <w:rFonts w:ascii="仿宋" w:hAnsi="仿宋" w:eastAsia="仿宋"/>
          <w:color w:val="auto"/>
          <w:szCs w:val="32"/>
        </w:rPr>
        <w:t>19.1%</w:t>
      </w:r>
      <w:r>
        <w:rPr>
          <w:rFonts w:hint="eastAsia" w:ascii="仿宋" w:hAnsi="仿宋" w:eastAsia="仿宋"/>
          <w:color w:val="auto"/>
          <w:szCs w:val="32"/>
        </w:rPr>
        <w:t>；市、区会议安保</w:t>
      </w:r>
      <w:r>
        <w:rPr>
          <w:rFonts w:ascii="仿宋" w:hAnsi="仿宋" w:eastAsia="仿宋"/>
          <w:color w:val="auto"/>
          <w:szCs w:val="32"/>
        </w:rPr>
        <w:t>101</w:t>
      </w:r>
      <w:r>
        <w:rPr>
          <w:rFonts w:hint="eastAsia" w:ascii="仿宋" w:hAnsi="仿宋" w:eastAsia="仿宋"/>
          <w:color w:val="auto"/>
          <w:szCs w:val="32"/>
        </w:rPr>
        <w:t>起，占总任务的</w:t>
      </w:r>
      <w:r>
        <w:rPr>
          <w:rFonts w:ascii="仿宋" w:hAnsi="仿宋" w:eastAsia="仿宋"/>
          <w:color w:val="auto"/>
          <w:szCs w:val="32"/>
        </w:rPr>
        <w:t>30.1%</w:t>
      </w:r>
      <w:r>
        <w:rPr>
          <w:rFonts w:hint="eastAsia" w:ascii="仿宋" w:hAnsi="仿宋" w:eastAsia="仿宋"/>
          <w:color w:val="auto"/>
          <w:szCs w:val="32"/>
        </w:rPr>
        <w:t>；辖区内各项活动安保</w:t>
      </w:r>
      <w:r>
        <w:rPr>
          <w:rFonts w:ascii="仿宋" w:hAnsi="仿宋" w:eastAsia="仿宋"/>
          <w:color w:val="auto"/>
          <w:szCs w:val="32"/>
        </w:rPr>
        <w:t>153</w:t>
      </w:r>
      <w:r>
        <w:rPr>
          <w:rFonts w:hint="eastAsia" w:ascii="仿宋" w:hAnsi="仿宋" w:eastAsia="仿宋"/>
          <w:color w:val="auto"/>
          <w:szCs w:val="32"/>
        </w:rPr>
        <w:t>起，占总任务数的</w:t>
      </w:r>
      <w:r>
        <w:rPr>
          <w:rFonts w:ascii="仿宋" w:hAnsi="仿宋" w:eastAsia="仿宋"/>
          <w:color w:val="auto"/>
          <w:szCs w:val="32"/>
        </w:rPr>
        <w:t>45.7%</w:t>
      </w:r>
      <w:r>
        <w:rPr>
          <w:rFonts w:hint="eastAsia" w:ascii="仿宋" w:hAnsi="仿宋" w:eastAsia="仿宋"/>
          <w:color w:val="auto"/>
          <w:szCs w:val="32"/>
        </w:rPr>
        <w:t>。</w:t>
      </w:r>
    </w:p>
    <w:p>
      <w:pPr>
        <w:spacing w:line="580" w:lineRule="exact"/>
        <w:ind w:firstLine="582" w:firstLineChars="196"/>
        <w:rPr>
          <w:rFonts w:ascii="仿宋" w:hAnsi="仿宋" w:eastAsia="仿宋"/>
          <w:color w:val="auto"/>
          <w:szCs w:val="32"/>
        </w:rPr>
      </w:pPr>
      <w:r>
        <w:rPr>
          <w:rFonts w:ascii="仿宋" w:hAnsi="仿宋" w:eastAsia="仿宋"/>
          <w:bCs/>
          <w:color w:val="auto"/>
          <w:szCs w:val="32"/>
        </w:rPr>
        <w:t>e</w:t>
      </w:r>
      <w:r>
        <w:rPr>
          <w:rFonts w:hint="eastAsia" w:ascii="仿宋" w:hAnsi="仿宋" w:eastAsia="仿宋"/>
          <w:bCs/>
          <w:color w:val="auto"/>
          <w:szCs w:val="32"/>
        </w:rPr>
        <w:t>、车驾管业务工作情况。</w:t>
      </w:r>
      <w:r>
        <w:rPr>
          <w:rFonts w:hint="eastAsia" w:ascii="仿宋" w:hAnsi="仿宋" w:eastAsia="仿宋"/>
          <w:color w:val="auto"/>
          <w:szCs w:val="32"/>
        </w:rPr>
        <w:t>目前呈贡区登记在册驾驶员</w:t>
      </w:r>
      <w:r>
        <w:rPr>
          <w:rFonts w:ascii="仿宋" w:hAnsi="仿宋" w:eastAsia="仿宋"/>
          <w:color w:val="auto"/>
          <w:szCs w:val="32"/>
        </w:rPr>
        <w:t>135747</w:t>
      </w:r>
      <w:r>
        <w:rPr>
          <w:rFonts w:hint="eastAsia" w:ascii="仿宋" w:hAnsi="仿宋" w:eastAsia="仿宋"/>
          <w:color w:val="auto"/>
          <w:szCs w:val="32"/>
        </w:rPr>
        <w:t>人；登记在册机动车</w:t>
      </w:r>
      <w:r>
        <w:rPr>
          <w:rFonts w:ascii="仿宋" w:hAnsi="仿宋" w:eastAsia="仿宋"/>
          <w:color w:val="auto"/>
          <w:szCs w:val="32"/>
        </w:rPr>
        <w:t>94325</w:t>
      </w:r>
      <w:r>
        <w:rPr>
          <w:rFonts w:hint="eastAsia" w:ascii="仿宋" w:hAnsi="仿宋" w:eastAsia="仿宋"/>
          <w:color w:val="auto"/>
          <w:szCs w:val="32"/>
        </w:rPr>
        <w:t>辆。</w:t>
      </w:r>
      <w:r>
        <w:rPr>
          <w:rFonts w:ascii="仿宋" w:hAnsi="仿宋" w:eastAsia="仿宋"/>
          <w:color w:val="auto"/>
          <w:szCs w:val="32"/>
        </w:rPr>
        <w:t>2017</w:t>
      </w:r>
      <w:r>
        <w:rPr>
          <w:rFonts w:hint="eastAsia" w:ascii="仿宋" w:hAnsi="仿宋" w:eastAsia="仿宋"/>
          <w:color w:val="auto"/>
          <w:szCs w:val="32"/>
        </w:rPr>
        <w:t>年交警大队车管所共受理机动车业务：</w:t>
      </w:r>
      <w:r>
        <w:rPr>
          <w:rFonts w:ascii="仿宋" w:hAnsi="仿宋" w:eastAsia="仿宋"/>
          <w:color w:val="auto"/>
          <w:szCs w:val="32"/>
        </w:rPr>
        <w:t>30256</w:t>
      </w:r>
      <w:r>
        <w:rPr>
          <w:rFonts w:hint="eastAsia" w:ascii="仿宋" w:hAnsi="仿宋" w:eastAsia="仿宋"/>
          <w:color w:val="auto"/>
          <w:szCs w:val="32"/>
        </w:rPr>
        <w:t>起，办理驾驶证业务：</w:t>
      </w:r>
      <w:r>
        <w:rPr>
          <w:rFonts w:ascii="仿宋" w:hAnsi="仿宋" w:eastAsia="仿宋"/>
          <w:color w:val="auto"/>
          <w:szCs w:val="32"/>
        </w:rPr>
        <w:t>18508</w:t>
      </w:r>
      <w:r>
        <w:rPr>
          <w:rFonts w:hint="eastAsia" w:ascii="仿宋" w:hAnsi="仿宋" w:eastAsia="仿宋"/>
          <w:color w:val="auto"/>
          <w:szCs w:val="32"/>
        </w:rPr>
        <w:t>起</w:t>
      </w:r>
    </w:p>
    <w:p>
      <w:pPr>
        <w:widowControl/>
        <w:overflowPunct w:val="0"/>
        <w:autoSpaceDE w:val="0"/>
        <w:autoSpaceDN w:val="0"/>
        <w:adjustRightInd w:val="0"/>
        <w:ind w:firstLine="594" w:firstLineChars="200"/>
        <w:rPr>
          <w:rFonts w:ascii="仿宋" w:hAnsi="仿宋" w:eastAsia="仿宋"/>
          <w:color w:val="auto"/>
          <w:szCs w:val="32"/>
        </w:rPr>
      </w:pPr>
      <w:r>
        <w:rPr>
          <w:rFonts w:hint="eastAsia" w:ascii="仿宋" w:hAnsi="仿宋" w:eastAsia="仿宋"/>
          <w:color w:val="auto"/>
          <w:szCs w:val="32"/>
        </w:rPr>
        <w:t>（</w:t>
      </w:r>
      <w:r>
        <w:rPr>
          <w:rFonts w:ascii="仿宋" w:hAnsi="仿宋" w:eastAsia="仿宋"/>
          <w:color w:val="auto"/>
          <w:szCs w:val="32"/>
        </w:rPr>
        <w:t>2</w:t>
      </w:r>
      <w:r>
        <w:rPr>
          <w:rFonts w:hint="eastAsia" w:ascii="仿宋" w:hAnsi="仿宋" w:eastAsia="仿宋"/>
          <w:color w:val="auto"/>
          <w:szCs w:val="32"/>
        </w:rPr>
        <w:t>）</w:t>
      </w:r>
      <w:r>
        <w:rPr>
          <w:rFonts w:hint="eastAsia" w:ascii="仿宋_GB2312" w:hAnsi="仿宋_GB2312" w:cs="仿宋_GB2312"/>
          <w:b/>
          <w:color w:val="auto"/>
          <w:sz w:val="30"/>
          <w:szCs w:val="30"/>
        </w:rPr>
        <w:t>取得的经济效益</w:t>
      </w:r>
    </w:p>
    <w:p>
      <w:pPr>
        <w:spacing w:line="580" w:lineRule="exact"/>
        <w:ind w:firstLine="582" w:firstLineChars="196"/>
        <w:rPr>
          <w:rFonts w:ascii="仿宋" w:hAnsi="仿宋" w:eastAsia="仿宋"/>
          <w:color w:val="auto"/>
          <w:szCs w:val="32"/>
        </w:rPr>
      </w:pPr>
      <w:r>
        <w:rPr>
          <w:rFonts w:hint="eastAsia" w:ascii="仿宋" w:hAnsi="仿宋" w:eastAsia="仿宋"/>
          <w:color w:val="auto"/>
          <w:szCs w:val="32"/>
        </w:rPr>
        <w:t>昆明市公安局呈贡分局交通警察大队较好完成了</w:t>
      </w:r>
      <w:r>
        <w:rPr>
          <w:rFonts w:ascii="仿宋" w:hAnsi="仿宋" w:eastAsia="仿宋"/>
          <w:color w:val="auto"/>
          <w:szCs w:val="32"/>
        </w:rPr>
        <w:t>2017</w:t>
      </w:r>
      <w:r>
        <w:rPr>
          <w:rFonts w:hint="eastAsia" w:ascii="仿宋" w:hAnsi="仿宋" w:eastAsia="仿宋"/>
          <w:color w:val="auto"/>
          <w:szCs w:val="32"/>
        </w:rPr>
        <w:t>年度各项目标任务，在费用性支出中，昆明市公安局呈贡分局交通警察大队依据</w:t>
      </w:r>
      <w:r>
        <w:rPr>
          <w:rFonts w:hint="eastAsia" w:ascii="仿宋" w:hAnsi="仿宋" w:eastAsia="仿宋"/>
          <w:color w:val="auto"/>
          <w:szCs w:val="32"/>
          <w:lang w:eastAsia="zh-CN"/>
        </w:rPr>
        <w:t>中央八项规定</w:t>
      </w:r>
      <w:bookmarkStart w:id="0" w:name="_GoBack"/>
      <w:bookmarkEnd w:id="0"/>
      <w:r>
        <w:rPr>
          <w:rFonts w:hint="eastAsia" w:ascii="仿宋" w:hAnsi="仿宋" w:eastAsia="仿宋"/>
          <w:color w:val="auto"/>
          <w:szCs w:val="32"/>
        </w:rPr>
        <w:t>及《党政机关厉行节约反对浪费条例》等制度，在保障日常工作的正常有序开展的情况下，做到了资金有结余，项目支出方面，昆明市公安局呈贡分局交通警察大队严格审查编制方案和执行政府采购程序，对不符合规定的支出做到宁可不付，保证项目资金使用费的合规、有效，成交显明，工作成绩突出。</w:t>
      </w:r>
    </w:p>
    <w:p>
      <w:pPr>
        <w:topLinePunct/>
        <w:ind w:firstLine="554" w:firstLineChars="200"/>
        <w:rPr>
          <w:rFonts w:ascii="仿宋_GB2312" w:cs="仿宋_GB2312"/>
          <w:b/>
          <w:bCs/>
          <w:color w:val="auto"/>
          <w:sz w:val="30"/>
          <w:szCs w:val="30"/>
        </w:rPr>
      </w:pPr>
      <w:r>
        <w:rPr>
          <w:rFonts w:hint="eastAsia" w:ascii="仿宋_GB2312" w:hAnsi="仿宋_GB2312" w:cs="仿宋_GB2312"/>
          <w:b/>
          <w:bCs/>
          <w:color w:val="auto"/>
          <w:sz w:val="30"/>
          <w:szCs w:val="30"/>
        </w:rPr>
        <w:t>四、存在的问题</w:t>
      </w:r>
    </w:p>
    <w:p>
      <w:pPr>
        <w:spacing w:line="580" w:lineRule="exact"/>
        <w:ind w:firstLine="630" w:firstLineChars="245"/>
        <w:rPr>
          <w:rFonts w:ascii="仿宋" w:hAnsi="仿宋" w:eastAsia="仿宋" w:cs="Times New Roman"/>
          <w:color w:val="auto"/>
          <w:sz w:val="28"/>
          <w:szCs w:val="28"/>
        </w:rPr>
      </w:pPr>
      <w:r>
        <w:rPr>
          <w:rFonts w:ascii="仿宋" w:hAnsi="仿宋" w:eastAsia="仿宋" w:cs="Times New Roman"/>
          <w:b/>
          <w:color w:val="auto"/>
          <w:sz w:val="28"/>
          <w:szCs w:val="28"/>
        </w:rPr>
        <w:t>1</w:t>
      </w:r>
      <w:r>
        <w:rPr>
          <w:rFonts w:hint="eastAsia" w:ascii="仿宋" w:hAnsi="仿宋" w:eastAsia="仿宋" w:cs="Times New Roman"/>
          <w:b/>
          <w:color w:val="auto"/>
          <w:sz w:val="28"/>
          <w:szCs w:val="28"/>
        </w:rPr>
        <w:t>、专项管理方面</w:t>
      </w:r>
      <w:r>
        <w:rPr>
          <w:rFonts w:hint="eastAsia" w:ascii="仿宋" w:hAnsi="仿宋" w:eastAsia="仿宋" w:cs="Times New Roman"/>
          <w:color w:val="auto"/>
          <w:sz w:val="28"/>
          <w:szCs w:val="28"/>
        </w:rPr>
        <w:t>：重视程度与高度不够，具体财务人员相关知识缺贬，业务不精通，对绩效评价整体认识不够高。</w:t>
      </w:r>
    </w:p>
    <w:p>
      <w:pPr>
        <w:spacing w:line="580" w:lineRule="exact"/>
        <w:ind w:firstLine="630" w:firstLineChars="245"/>
        <w:rPr>
          <w:rFonts w:ascii="仿宋" w:hAnsi="仿宋" w:eastAsia="仿宋" w:cs="Times New Roman"/>
          <w:color w:val="auto"/>
          <w:sz w:val="28"/>
          <w:szCs w:val="28"/>
        </w:rPr>
      </w:pPr>
      <w:r>
        <w:rPr>
          <w:rFonts w:ascii="仿宋" w:hAnsi="仿宋" w:eastAsia="仿宋" w:cs="Times New Roman"/>
          <w:b/>
          <w:color w:val="auto"/>
          <w:sz w:val="28"/>
          <w:szCs w:val="28"/>
        </w:rPr>
        <w:t>2</w:t>
      </w:r>
      <w:r>
        <w:rPr>
          <w:rFonts w:hint="eastAsia" w:ascii="仿宋" w:hAnsi="仿宋" w:eastAsia="仿宋" w:cs="Times New Roman"/>
          <w:b/>
          <w:color w:val="auto"/>
          <w:sz w:val="28"/>
          <w:szCs w:val="28"/>
        </w:rPr>
        <w:t>、资金分配方面：</w:t>
      </w:r>
      <w:r>
        <w:rPr>
          <w:rFonts w:hint="eastAsia" w:ascii="仿宋" w:hAnsi="仿宋" w:eastAsia="仿宋" w:cs="Times New Roman"/>
          <w:color w:val="auto"/>
          <w:sz w:val="28"/>
          <w:szCs w:val="28"/>
        </w:rPr>
        <w:t>资金分配基本合理，突出重点，公平、公证、公开，资金分配和使用方向与资金管理相符，但未达到国内一流效果。</w:t>
      </w:r>
    </w:p>
    <w:p>
      <w:pPr>
        <w:spacing w:line="580" w:lineRule="exact"/>
        <w:ind w:firstLine="630" w:firstLineChars="245"/>
        <w:rPr>
          <w:rFonts w:ascii="仿宋" w:hAnsi="仿宋" w:eastAsia="仿宋" w:cs="Times New Roman"/>
          <w:color w:val="auto"/>
          <w:sz w:val="28"/>
          <w:szCs w:val="28"/>
        </w:rPr>
      </w:pPr>
      <w:r>
        <w:rPr>
          <w:rFonts w:ascii="仿宋" w:hAnsi="仿宋" w:eastAsia="仿宋" w:cs="Times New Roman"/>
          <w:b/>
          <w:color w:val="auto"/>
          <w:sz w:val="28"/>
          <w:szCs w:val="28"/>
        </w:rPr>
        <w:t>3</w:t>
      </w:r>
      <w:r>
        <w:rPr>
          <w:rFonts w:hint="eastAsia" w:ascii="仿宋" w:hAnsi="仿宋" w:eastAsia="仿宋" w:cs="Times New Roman"/>
          <w:b/>
          <w:color w:val="auto"/>
          <w:sz w:val="28"/>
          <w:szCs w:val="28"/>
        </w:rPr>
        <w:t>、资金拨付使用方面：</w:t>
      </w:r>
      <w:r>
        <w:rPr>
          <w:rFonts w:hint="eastAsia" w:ascii="仿宋" w:hAnsi="仿宋" w:eastAsia="仿宋" w:cs="Times New Roman"/>
          <w:color w:val="auto"/>
          <w:sz w:val="28"/>
          <w:szCs w:val="28"/>
        </w:rPr>
        <w:t>付款方面及时，无滞留、闲置现象，整体资金拨付进度好，但季度绩效评价效果不够佳。</w:t>
      </w:r>
    </w:p>
    <w:p>
      <w:pPr>
        <w:spacing w:line="580" w:lineRule="exact"/>
        <w:ind w:firstLine="582" w:firstLineChars="196"/>
        <w:rPr>
          <w:rFonts w:ascii="黑体" w:eastAsia="黑体"/>
          <w:color w:val="auto"/>
          <w:szCs w:val="32"/>
        </w:rPr>
      </w:pPr>
    </w:p>
    <w:p>
      <w:pPr>
        <w:spacing w:line="580" w:lineRule="exact"/>
        <w:ind w:firstLine="582" w:firstLineChars="196"/>
        <w:rPr>
          <w:rFonts w:ascii="仿宋" w:hAnsi="仿宋" w:eastAsia="仿宋"/>
          <w:color w:val="auto"/>
          <w:szCs w:val="32"/>
        </w:rPr>
      </w:pPr>
      <w:r>
        <w:rPr>
          <w:rFonts w:ascii="仿宋" w:hAnsi="仿宋" w:eastAsia="仿宋"/>
          <w:color w:val="auto"/>
          <w:szCs w:val="32"/>
        </w:rPr>
        <w:t xml:space="preserve">                    </w:t>
      </w:r>
      <w:r>
        <w:rPr>
          <w:rFonts w:hint="eastAsia" w:ascii="仿宋" w:hAnsi="仿宋" w:eastAsia="仿宋"/>
          <w:color w:val="auto"/>
          <w:szCs w:val="32"/>
        </w:rPr>
        <w:t>昆明市公安局呈贡分局交通警察大队</w:t>
      </w:r>
    </w:p>
    <w:p>
      <w:pPr>
        <w:spacing w:line="580" w:lineRule="exact"/>
        <w:ind w:firstLine="728" w:firstLineChars="245"/>
        <w:rPr>
          <w:rFonts w:ascii="仿宋" w:hAnsi="仿宋" w:eastAsia="仿宋"/>
          <w:b/>
          <w:color w:val="auto"/>
          <w:szCs w:val="32"/>
        </w:rPr>
      </w:pPr>
      <w:r>
        <w:rPr>
          <w:rFonts w:ascii="仿宋" w:hAnsi="仿宋" w:eastAsia="仿宋"/>
          <w:b/>
          <w:color w:val="auto"/>
          <w:szCs w:val="32"/>
        </w:rPr>
        <w:t xml:space="preserve">                                 2018</w:t>
      </w:r>
      <w:r>
        <w:rPr>
          <w:rFonts w:hint="eastAsia" w:ascii="仿宋" w:hAnsi="仿宋" w:eastAsia="仿宋"/>
          <w:b/>
          <w:color w:val="auto"/>
          <w:szCs w:val="32"/>
        </w:rPr>
        <w:t>年</w:t>
      </w:r>
      <w:r>
        <w:rPr>
          <w:rFonts w:ascii="仿宋" w:hAnsi="仿宋" w:eastAsia="仿宋"/>
          <w:b/>
          <w:color w:val="auto"/>
          <w:szCs w:val="32"/>
        </w:rPr>
        <w:t>4</w:t>
      </w:r>
      <w:r>
        <w:rPr>
          <w:rFonts w:hint="eastAsia" w:ascii="仿宋" w:hAnsi="仿宋" w:eastAsia="仿宋"/>
          <w:b/>
          <w:color w:val="auto"/>
          <w:szCs w:val="32"/>
        </w:rPr>
        <w:t>月</w:t>
      </w:r>
      <w:r>
        <w:rPr>
          <w:rFonts w:ascii="仿宋" w:hAnsi="仿宋" w:eastAsia="仿宋"/>
          <w:b/>
          <w:color w:val="auto"/>
          <w:szCs w:val="32"/>
        </w:rPr>
        <w:t>15</w:t>
      </w:r>
      <w:r>
        <w:rPr>
          <w:rFonts w:hint="eastAsia" w:ascii="仿宋" w:hAnsi="仿宋" w:eastAsia="仿宋"/>
          <w:b/>
          <w:color w:val="auto"/>
          <w:szCs w:val="32"/>
        </w:rPr>
        <w:t>日</w:t>
      </w:r>
    </w:p>
    <w:sectPr>
      <w:footerReference r:id="rId3" w:type="default"/>
      <w:pgSz w:w="11906" w:h="16838"/>
      <w:pgMar w:top="1723" w:right="1800" w:bottom="1723" w:left="1800" w:header="851" w:footer="992" w:gutter="0"/>
      <w:pgNumType w:fmt="numberInDash"/>
      <w:cols w:space="720" w:num="1"/>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32"/>
      </w:rPr>
      <w:fldChar w:fldCharType="begin"/>
    </w:r>
    <w:r>
      <w:rPr>
        <w:sz w:val="32"/>
      </w:rPr>
      <w:instrText xml:space="preserve"> PAGE   \* MERGEFORMAT </w:instrText>
    </w:r>
    <w:r>
      <w:rPr>
        <w:sz w:val="32"/>
      </w:rPr>
      <w:fldChar w:fldCharType="separate"/>
    </w:r>
    <w:r>
      <w:rPr>
        <w:sz w:val="32"/>
        <w:lang w:val="zh-CN"/>
      </w:rPr>
      <w:t>-</w:t>
    </w:r>
    <w:r>
      <w:rPr>
        <w:sz w:val="32"/>
      </w:rPr>
      <w:t xml:space="preserve"> 1 -</w:t>
    </w:r>
    <w:r>
      <w:rPr>
        <w:sz w:val="32"/>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E048FB"/>
    <w:multiLevelType w:val="singleLevel"/>
    <w:tmpl w:val="5AE048FB"/>
    <w:lvl w:ilvl="0" w:tentative="0">
      <w:start w:val="2"/>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48"/>
  <w:drawingGridVerticalSpacing w:val="304"/>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dhNjUzNDQ1ZjM4YzQzYzFhY2M4YmY2YzdlYTZkMzEifQ=="/>
  </w:docVars>
  <w:rsids>
    <w:rsidRoot w:val="00172A27"/>
    <w:rsid w:val="00172A27"/>
    <w:rsid w:val="00217CB7"/>
    <w:rsid w:val="003953C3"/>
    <w:rsid w:val="00445A5A"/>
    <w:rsid w:val="00603616"/>
    <w:rsid w:val="007625D0"/>
    <w:rsid w:val="00B3592F"/>
    <w:rsid w:val="00CC6D90"/>
    <w:rsid w:val="00F35EDF"/>
    <w:rsid w:val="014519A3"/>
    <w:rsid w:val="085140B5"/>
    <w:rsid w:val="099730C7"/>
    <w:rsid w:val="09DC163D"/>
    <w:rsid w:val="15221E3A"/>
    <w:rsid w:val="1A36081F"/>
    <w:rsid w:val="1C7354B6"/>
    <w:rsid w:val="2C53536D"/>
    <w:rsid w:val="331F61ED"/>
    <w:rsid w:val="40880C6E"/>
    <w:rsid w:val="46D0460D"/>
    <w:rsid w:val="4A52417C"/>
    <w:rsid w:val="5D6F2D13"/>
    <w:rsid w:val="60AF33AD"/>
    <w:rsid w:val="7B334F2B"/>
    <w:rsid w:val="7D507824"/>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nhideWhenUsed="0" w:uiPriority="99" w:semiHidden="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黑体"/>
      <w:kern w:val="2"/>
      <w:sz w:val="32"/>
      <w:szCs w:val="22"/>
      <w:lang w:val="en-US" w:eastAsia="zh-CN" w:bidi="ar-SA"/>
    </w:rPr>
  </w:style>
  <w:style w:type="paragraph" w:styleId="2">
    <w:name w:val="heading 3"/>
    <w:basedOn w:val="1"/>
    <w:next w:val="1"/>
    <w:link w:val="11"/>
    <w:qFormat/>
    <w:uiPriority w:val="99"/>
    <w:pPr>
      <w:keepNext/>
      <w:keepLines/>
      <w:widowControl/>
      <w:overflowPunct w:val="0"/>
      <w:autoSpaceDE w:val="0"/>
      <w:autoSpaceDN w:val="0"/>
      <w:adjustRightInd w:val="0"/>
      <w:spacing w:before="260" w:after="260" w:line="416" w:lineRule="auto"/>
      <w:outlineLvl w:val="2"/>
    </w:pPr>
    <w:rPr>
      <w:rFonts w:ascii="Times New Roman" w:hAnsi="Times New Roman" w:eastAsia="宋体" w:cs="Times New Roman"/>
      <w:b/>
      <w:bCs/>
      <w:kern w:val="0"/>
      <w:szCs w:val="32"/>
    </w:rPr>
  </w:style>
  <w:style w:type="character" w:default="1" w:styleId="8">
    <w:name w:val="Default Paragraph Font"/>
    <w:semiHidden/>
    <w:qFormat/>
    <w:uiPriority w:val="99"/>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Plain Text"/>
    <w:basedOn w:val="1"/>
    <w:link w:val="15"/>
    <w:uiPriority w:val="99"/>
    <w:pPr>
      <w:spacing w:line="560" w:lineRule="exact"/>
    </w:pPr>
    <w:rPr>
      <w:rFonts w:ascii="宋体" w:hAnsi="Courier New" w:eastAsia="宋体" w:cs="Times New Roman"/>
      <w:sz w:val="21"/>
      <w:szCs w:val="21"/>
    </w:rPr>
  </w:style>
  <w:style w:type="paragraph" w:styleId="4">
    <w:name w:val="footer"/>
    <w:basedOn w:val="1"/>
    <w:link w:val="13"/>
    <w:uiPriority w:val="99"/>
    <w:pPr>
      <w:tabs>
        <w:tab w:val="center" w:pos="4153"/>
        <w:tab w:val="right" w:pos="8306"/>
      </w:tabs>
      <w:snapToGrid w:val="0"/>
      <w:jc w:val="left"/>
    </w:pPr>
    <w:rPr>
      <w:sz w:val="18"/>
      <w:szCs w:val="18"/>
    </w:rPr>
  </w:style>
  <w:style w:type="paragraph" w:styleId="5">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9">
    <w:name w:val="Hyperlink"/>
    <w:basedOn w:val="8"/>
    <w:qFormat/>
    <w:uiPriority w:val="99"/>
    <w:rPr>
      <w:rFonts w:cs="Times New Roman"/>
      <w:color w:val="0000FF"/>
      <w:u w:val="single"/>
    </w:rPr>
  </w:style>
  <w:style w:type="paragraph" w:customStyle="1" w:styleId="10">
    <w:name w:val="List Paragraph1"/>
    <w:basedOn w:val="1"/>
    <w:uiPriority w:val="99"/>
    <w:pPr>
      <w:ind w:firstLine="420" w:firstLineChars="200"/>
    </w:pPr>
  </w:style>
  <w:style w:type="character" w:customStyle="1" w:styleId="11">
    <w:name w:val="Heading 3 Char"/>
    <w:basedOn w:val="8"/>
    <w:link w:val="2"/>
    <w:locked/>
    <w:uiPriority w:val="99"/>
    <w:rPr>
      <w:rFonts w:ascii="Times New Roman" w:hAnsi="Times New Roman" w:eastAsia="宋体" w:cs="Times New Roman"/>
      <w:b/>
      <w:bCs/>
      <w:sz w:val="32"/>
      <w:szCs w:val="32"/>
    </w:rPr>
  </w:style>
  <w:style w:type="character" w:customStyle="1" w:styleId="12">
    <w:name w:val="Plain Text Char"/>
    <w:basedOn w:val="8"/>
    <w:link w:val="3"/>
    <w:locked/>
    <w:uiPriority w:val="99"/>
    <w:rPr>
      <w:rFonts w:ascii="宋体" w:hAnsi="Courier New" w:eastAsia="宋体"/>
      <w:kern w:val="2"/>
      <w:sz w:val="21"/>
    </w:rPr>
  </w:style>
  <w:style w:type="character" w:customStyle="1" w:styleId="13">
    <w:name w:val="Footer Char"/>
    <w:basedOn w:val="8"/>
    <w:link w:val="4"/>
    <w:locked/>
    <w:uiPriority w:val="99"/>
    <w:rPr>
      <w:rFonts w:eastAsia="仿宋_GB2312" w:cs="Times New Roman"/>
      <w:kern w:val="2"/>
      <w:sz w:val="18"/>
      <w:szCs w:val="18"/>
    </w:rPr>
  </w:style>
  <w:style w:type="character" w:customStyle="1" w:styleId="14">
    <w:name w:val="Header Char"/>
    <w:basedOn w:val="8"/>
    <w:link w:val="5"/>
    <w:locked/>
    <w:uiPriority w:val="99"/>
    <w:rPr>
      <w:rFonts w:eastAsia="仿宋_GB2312" w:cs="Times New Roman"/>
      <w:kern w:val="2"/>
      <w:sz w:val="18"/>
      <w:szCs w:val="18"/>
    </w:rPr>
  </w:style>
  <w:style w:type="character" w:customStyle="1" w:styleId="15">
    <w:name w:val="纯文本 Char1"/>
    <w:basedOn w:val="8"/>
    <w:link w:val="3"/>
    <w:qFormat/>
    <w:locked/>
    <w:uiPriority w:val="99"/>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Sky123.Org</Company>
  <Pages>8</Pages>
  <Words>641</Words>
  <Characters>3654</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2018-04-25T05:02:00Z</dcterms:created>
  <dc:creator>jyjcg</dc:creator>
  <cp:lastModifiedBy>Wu</cp:lastModifiedBy>
  <cp:lastPrinted>2018-04-25T04:47:00Z</cp:lastPrinted>
  <dcterms:modified xsi:type="dcterms:W3CDTF">2023-09-07T02:30:15Z</dcterms:modified>
  <dc:title>昆明市公安局呈贡分局交通警察大队2017年部门整体支出绩效评价自评报告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0BD3D618A5AB46D89755B8B12587F94D_12</vt:lpwstr>
  </property>
</Properties>
</file>