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附件4-4:</w:t>
      </w:r>
    </w:p>
    <w:p>
      <w:pPr>
        <w:widowControl/>
        <w:spacing w:line="60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斗南社区微改造项目资金</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项目支出绩效评价报告</w:t>
      </w:r>
    </w:p>
    <w:p>
      <w:pPr>
        <w:jc w:val="center"/>
        <w:rPr>
          <w:rFonts w:ascii="仿宋_GB2312"/>
          <w:szCs w:val="32"/>
        </w:rPr>
      </w:pPr>
    </w:p>
    <w:p>
      <w:pPr>
        <w:spacing w:line="640" w:lineRule="exact"/>
        <w:ind w:firstLine="600" w:firstLineChars="200"/>
        <w:rPr>
          <w:rFonts w:ascii="仿宋_GB2312"/>
          <w:b/>
          <w:szCs w:val="32"/>
        </w:rPr>
      </w:pPr>
      <w:r>
        <w:rPr>
          <w:rFonts w:hint="eastAsia" w:ascii="仿宋_GB2312"/>
          <w:b/>
          <w:szCs w:val="32"/>
        </w:rPr>
        <w:t>一、基本情况</w:t>
      </w:r>
    </w:p>
    <w:p>
      <w:pPr>
        <w:spacing w:line="640" w:lineRule="exact"/>
        <w:ind w:firstLine="600" w:firstLineChars="200"/>
        <w:rPr>
          <w:rFonts w:ascii="仿宋_GB2312"/>
          <w:b/>
          <w:szCs w:val="32"/>
        </w:rPr>
      </w:pPr>
      <w:r>
        <w:rPr>
          <w:szCs w:val="32"/>
        </w:rPr>
        <w:t>为贯彻落实省、市</w:t>
      </w:r>
      <w:r>
        <w:rPr>
          <w:rFonts w:hint="eastAsia"/>
          <w:szCs w:val="32"/>
        </w:rPr>
        <w:t>、区</w:t>
      </w:r>
      <w:r>
        <w:rPr>
          <w:szCs w:val="32"/>
        </w:rPr>
        <w:t>关于人居环境提升工作的部署要求，按照《中共呈贡区委</w:t>
      </w:r>
      <w:r>
        <w:rPr>
          <w:rFonts w:hint="eastAsia"/>
          <w:szCs w:val="32"/>
        </w:rPr>
        <w:t xml:space="preserve"> </w:t>
      </w:r>
      <w:r>
        <w:rPr>
          <w:szCs w:val="32"/>
        </w:rPr>
        <w:t>昆明市呈贡区人民政府关于印发&lt;呈贡区斗南花卉小镇创建全省示范特色小镇中存在问题的整改工作实施方案&gt;的通知》（呈通</w:t>
      </w:r>
      <w:r>
        <w:rPr>
          <w:color w:val="000000"/>
          <w:szCs w:val="32"/>
        </w:rPr>
        <w:t>〔2019〕</w:t>
      </w:r>
      <w:r>
        <w:rPr>
          <w:szCs w:val="32"/>
        </w:rPr>
        <w:t>11号）要求，振兴乡村，改善居住条件，提升社区环境面貌和居住品质，对斗南村实施微改造，进行</w:t>
      </w:r>
      <w:r>
        <w:rPr>
          <w:rFonts w:hint="eastAsia"/>
          <w:szCs w:val="32"/>
        </w:rPr>
        <w:t>斗南社区金桂街侧农房外立面提升改造、线缆线杆改造整治工程。</w:t>
      </w:r>
      <w:r>
        <w:rPr>
          <w:rFonts w:ascii="仿宋_GB2312"/>
          <w:b/>
          <w:szCs w:val="32"/>
        </w:rPr>
        <w:t xml:space="preserve"> </w:t>
      </w:r>
    </w:p>
    <w:p>
      <w:pPr>
        <w:spacing w:line="640" w:lineRule="exact"/>
        <w:ind w:firstLine="600" w:firstLineChars="200"/>
        <w:rPr>
          <w:rFonts w:ascii="仿宋_GB2312"/>
          <w:b/>
          <w:szCs w:val="32"/>
        </w:rPr>
      </w:pPr>
      <w:r>
        <w:rPr>
          <w:rFonts w:hint="eastAsia" w:ascii="仿宋_GB2312"/>
          <w:b/>
          <w:szCs w:val="32"/>
        </w:rPr>
        <w:t>二、项目单位绩效报告情况。</w:t>
      </w:r>
    </w:p>
    <w:p>
      <w:pPr>
        <w:spacing w:line="640" w:lineRule="exact"/>
        <w:ind w:firstLine="600" w:firstLineChars="200"/>
        <w:jc w:val="left"/>
        <w:rPr>
          <w:rFonts w:hint="eastAsia" w:ascii="楷体_GB2312" w:hAnsi="宋体" w:eastAsia="楷体_GB2312"/>
          <w:szCs w:val="32"/>
          <w:shd w:val="clear" w:color="auto" w:fill="FFFFFF"/>
        </w:rPr>
      </w:pPr>
      <w:r>
        <w:rPr>
          <w:rFonts w:hint="eastAsia" w:ascii="仿宋_GB2312" w:hAnsi="华文仿宋"/>
          <w:szCs w:val="32"/>
        </w:rPr>
        <w:t>斗南社区微改造资金500万元已全部到位，用于</w:t>
      </w:r>
      <w:r>
        <w:rPr>
          <w:rFonts w:hint="eastAsia"/>
          <w:szCs w:val="32"/>
        </w:rPr>
        <w:t>斗南社区金桂街侧农房外立面提升改造、线缆线杆改造整治工程，因新型冠状病毒疫情防控工作，现阶段由昆明滇池投资有限责任公司负责设计方案工作，待设计方案工作通过审核后开展微改造工作，现该资金还示列支，待项目启动后专款专用</w:t>
      </w:r>
      <w:r>
        <w:rPr>
          <w:rFonts w:hint="eastAsia" w:ascii="楷体_GB2312" w:hAnsi="宋体" w:eastAsia="楷体_GB2312"/>
          <w:szCs w:val="32"/>
          <w:shd w:val="clear" w:color="auto" w:fill="FFFFFF"/>
        </w:rPr>
        <w:t>。</w:t>
      </w:r>
    </w:p>
    <w:p>
      <w:pPr>
        <w:spacing w:line="640" w:lineRule="exact"/>
        <w:ind w:firstLine="600" w:firstLineChars="200"/>
        <w:jc w:val="left"/>
        <w:rPr>
          <w:rFonts w:hint="eastAsia" w:ascii="楷体_GB2312" w:hAnsi="宋体" w:eastAsia="楷体_GB2312"/>
          <w:szCs w:val="32"/>
          <w:shd w:val="clear" w:color="auto" w:fill="FFFFFF"/>
        </w:rPr>
      </w:pPr>
      <w:bookmarkStart w:id="0" w:name="_GoBack"/>
      <w:bookmarkEnd w:id="0"/>
    </w:p>
    <w:p>
      <w:pPr>
        <w:spacing w:line="640" w:lineRule="exact"/>
        <w:ind w:firstLine="600" w:firstLineChars="200"/>
        <w:jc w:val="left"/>
        <w:rPr>
          <w:rFonts w:hint="eastAsia" w:ascii="楷体_GB2312" w:hAnsi="宋体" w:eastAsia="楷体_GB2312"/>
          <w:szCs w:val="32"/>
          <w:shd w:val="clear" w:color="auto" w:fill="FFFFFF"/>
        </w:rPr>
      </w:pPr>
      <w:r>
        <w:rPr>
          <w:rFonts w:hint="eastAsia" w:ascii="楷体_GB2312" w:hAnsi="宋体" w:eastAsia="楷体_GB2312"/>
          <w:szCs w:val="32"/>
          <w:shd w:val="clear" w:color="auto" w:fill="FFFFFF"/>
        </w:rPr>
        <w:t xml:space="preserve">                               斗南街道办事处</w:t>
      </w:r>
    </w:p>
    <w:p>
      <w:pPr>
        <w:spacing w:line="640" w:lineRule="exact"/>
        <w:ind w:firstLine="5427" w:firstLineChars="1809"/>
        <w:jc w:val="left"/>
        <w:rPr>
          <w:rFonts w:ascii="仿宋_GB2312" w:cs="Calibri"/>
          <w:szCs w:val="32"/>
        </w:rPr>
      </w:pPr>
      <w:r>
        <w:rPr>
          <w:rFonts w:hint="eastAsia" w:ascii="楷体_GB2312" w:hAnsi="宋体" w:eastAsia="楷体_GB2312"/>
          <w:szCs w:val="32"/>
          <w:shd w:val="clear" w:color="auto" w:fill="FFFFFF"/>
        </w:rPr>
        <w:t>2020年3月24日</w:t>
      </w:r>
    </w:p>
    <w:sectPr>
      <w:footerReference r:id="rId3" w:type="default"/>
      <w:footerReference r:id="rId4" w:type="even"/>
      <w:pgSz w:w="11907" w:h="16840"/>
      <w:pgMar w:top="1757" w:right="1757" w:bottom="1757" w:left="1757" w:header="851" w:footer="1304" w:gutter="0"/>
      <w:cols w:space="720" w:num="1"/>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35"/>
      <w:rPr>
        <w:rStyle w:val="9"/>
        <w:rFonts w:ascii="宋体" w:hAnsi="宋体" w:eastAsia="宋体"/>
        <w:sz w:val="28"/>
      </w:rPr>
    </w:pPr>
    <w:r>
      <w:rPr>
        <w:rStyle w:val="9"/>
        <w:rFonts w:ascii="宋体" w:hAnsi="宋体" w:eastAsia="宋体"/>
        <w:sz w:val="28"/>
      </w:rPr>
      <w:t>—</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w:t>
    </w:r>
    <w:r>
      <w:rPr>
        <w:rFonts w:ascii="宋体" w:hAnsi="宋体" w:eastAsia="宋体"/>
        <w:sz w:val="28"/>
      </w:rPr>
      <w:fldChar w:fldCharType="end"/>
    </w:r>
    <w:r>
      <w:rPr>
        <w:rStyle w:val="9"/>
        <w:rFonts w:ascii="宋体" w:hAnsi="宋体" w:eastAsia="宋体"/>
        <w:sz w:val="28"/>
      </w:rPr>
      <w:t>—</w:t>
    </w:r>
  </w:p>
  <w:p>
    <w:pPr>
      <w:pStyle w:val="4"/>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35"/>
      <w:rPr>
        <w:rStyle w:val="9"/>
        <w:rFonts w:ascii="宋体" w:hAnsi="宋体" w:eastAsia="宋体"/>
        <w:sz w:val="28"/>
      </w:rPr>
    </w:pPr>
    <w:r>
      <w:rPr>
        <w:rStyle w:val="9"/>
        <w:rFonts w:ascii="宋体" w:hAnsi="宋体" w:eastAsia="宋体"/>
        <w:sz w:val="28"/>
      </w:rPr>
      <w:t>—</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2</w:t>
    </w:r>
    <w:r>
      <w:rPr>
        <w:rFonts w:ascii="宋体" w:hAnsi="宋体" w:eastAsia="宋体"/>
        <w:sz w:val="28"/>
      </w:rPr>
      <w:fldChar w:fldCharType="end"/>
    </w:r>
    <w:r>
      <w:rPr>
        <w:rStyle w:val="9"/>
        <w:rFonts w:ascii="宋体" w:hAnsi="宋体" w:eastAsia="宋体"/>
        <w:sz w:val="28"/>
      </w:rPr>
      <w:t>—</w:t>
    </w:r>
  </w:p>
  <w:p>
    <w:pPr>
      <w:pStyle w:val="4"/>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evenAndOddHeaders w:val="1"/>
  <w:drawingGridHorizontalSpacing w:val="150"/>
  <w:drawingGridVerticalSpacing w:val="587"/>
  <w:displayHorizont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9E"/>
    <w:rsid w:val="00035562"/>
    <w:rsid w:val="00041E26"/>
    <w:rsid w:val="00072D4F"/>
    <w:rsid w:val="00075C20"/>
    <w:rsid w:val="000A713B"/>
    <w:rsid w:val="00114178"/>
    <w:rsid w:val="00114747"/>
    <w:rsid w:val="001707B6"/>
    <w:rsid w:val="00172A27"/>
    <w:rsid w:val="00197843"/>
    <w:rsid w:val="00213155"/>
    <w:rsid w:val="00216030"/>
    <w:rsid w:val="00226B93"/>
    <w:rsid w:val="00234632"/>
    <w:rsid w:val="00265A22"/>
    <w:rsid w:val="002E5440"/>
    <w:rsid w:val="002F48D4"/>
    <w:rsid w:val="00390735"/>
    <w:rsid w:val="003A5394"/>
    <w:rsid w:val="003C73DE"/>
    <w:rsid w:val="003D61C5"/>
    <w:rsid w:val="00416538"/>
    <w:rsid w:val="004A58F9"/>
    <w:rsid w:val="004B3A3E"/>
    <w:rsid w:val="004E042A"/>
    <w:rsid w:val="004E2966"/>
    <w:rsid w:val="004F2556"/>
    <w:rsid w:val="0055315F"/>
    <w:rsid w:val="005B4B1F"/>
    <w:rsid w:val="00604C6D"/>
    <w:rsid w:val="00672B3C"/>
    <w:rsid w:val="00714992"/>
    <w:rsid w:val="00796D93"/>
    <w:rsid w:val="007A38F4"/>
    <w:rsid w:val="007B4415"/>
    <w:rsid w:val="00873724"/>
    <w:rsid w:val="00881A00"/>
    <w:rsid w:val="008D3DED"/>
    <w:rsid w:val="009402BF"/>
    <w:rsid w:val="009C3488"/>
    <w:rsid w:val="009E3B85"/>
    <w:rsid w:val="009F217B"/>
    <w:rsid w:val="00A12FCC"/>
    <w:rsid w:val="00A27051"/>
    <w:rsid w:val="00AE7A3B"/>
    <w:rsid w:val="00B44A86"/>
    <w:rsid w:val="00B72528"/>
    <w:rsid w:val="00C73BCD"/>
    <w:rsid w:val="00CA5571"/>
    <w:rsid w:val="00CC0F0F"/>
    <w:rsid w:val="00CC764F"/>
    <w:rsid w:val="00CE3C35"/>
    <w:rsid w:val="00DB4DF1"/>
    <w:rsid w:val="00DE4DB1"/>
    <w:rsid w:val="00E320AA"/>
    <w:rsid w:val="00E87BE2"/>
    <w:rsid w:val="00EF4309"/>
    <w:rsid w:val="00F12B03"/>
    <w:rsid w:val="00F142B0"/>
    <w:rsid w:val="00F3603E"/>
    <w:rsid w:val="00FD46B9"/>
    <w:rsid w:val="00FE6C83"/>
    <w:rsid w:val="00FF1146"/>
    <w:rsid w:val="0D044FB2"/>
    <w:rsid w:val="2A162506"/>
    <w:rsid w:val="2D93715A"/>
    <w:rsid w:val="45E66725"/>
    <w:rsid w:val="511F3696"/>
    <w:rsid w:val="560E420E"/>
    <w:rsid w:val="56BD4078"/>
    <w:rsid w:val="60BB6362"/>
    <w:rsid w:val="613E4268"/>
    <w:rsid w:val="64E82234"/>
    <w:rsid w:val="6AFB357B"/>
    <w:rsid w:val="6C8F1413"/>
    <w:rsid w:val="7BB650EE"/>
    <w:rsid w:val="7C195041"/>
    <w:rsid w:val="7EE72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uiPriority w:val="0"/>
    <w:pPr>
      <w:ind w:firstLine="632" w:firstLineChars="200"/>
    </w:pPr>
    <w:rPr>
      <w:sz w:val="20"/>
    </w:rPr>
  </w:style>
  <w:style w:type="paragraph" w:styleId="3">
    <w:name w:val="Date"/>
    <w:basedOn w:val="1"/>
    <w:next w:val="1"/>
    <w:link w:val="14"/>
    <w:qFormat/>
    <w:uiPriority w:val="0"/>
    <w:pPr>
      <w:ind w:left="100" w:leftChars="2500"/>
    </w:pPr>
    <w:rPr>
      <w:sz w:val="20"/>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rPr>
      <w:rFonts w:cs="Times New Roman"/>
    </w:rPr>
  </w:style>
  <w:style w:type="character" w:styleId="10">
    <w:name w:val="Hyperlink"/>
    <w:basedOn w:val="8"/>
    <w:uiPriority w:val="0"/>
    <w:rPr>
      <w:rFonts w:cs="Times New Roman"/>
      <w:color w:val="0000FF"/>
      <w:u w:val="single"/>
    </w:rPr>
  </w:style>
  <w:style w:type="character" w:customStyle="1" w:styleId="11">
    <w:name w:val="页脚 Char"/>
    <w:basedOn w:val="8"/>
    <w:link w:val="4"/>
    <w:uiPriority w:val="0"/>
    <w:rPr>
      <w:rFonts w:eastAsia="仿宋_GB2312" w:cs="Times New Roman"/>
      <w:sz w:val="18"/>
      <w:szCs w:val="18"/>
    </w:rPr>
  </w:style>
  <w:style w:type="character" w:customStyle="1" w:styleId="12">
    <w:name w:val="正文文本缩进 Char"/>
    <w:basedOn w:val="8"/>
    <w:link w:val="2"/>
    <w:uiPriority w:val="0"/>
    <w:rPr>
      <w:rFonts w:eastAsia="仿宋_GB2312" w:cs="Times New Roman"/>
      <w:sz w:val="20"/>
      <w:szCs w:val="20"/>
    </w:rPr>
  </w:style>
  <w:style w:type="character" w:customStyle="1" w:styleId="13">
    <w:name w:val="页眉 Char"/>
    <w:basedOn w:val="8"/>
    <w:link w:val="5"/>
    <w:uiPriority w:val="0"/>
    <w:rPr>
      <w:rFonts w:eastAsia="仿宋_GB2312" w:cs="Times New Roman"/>
      <w:sz w:val="18"/>
      <w:szCs w:val="18"/>
    </w:rPr>
  </w:style>
  <w:style w:type="character" w:customStyle="1" w:styleId="14">
    <w:name w:val="日期 Char"/>
    <w:basedOn w:val="8"/>
    <w:link w:val="3"/>
    <w:uiPriority w:val="0"/>
    <w:rPr>
      <w:rFonts w:eastAsia="仿宋_GB2312" w:cs="Times New Roman"/>
      <w:sz w:val="20"/>
      <w:szCs w:val="20"/>
    </w:rPr>
  </w:style>
  <w:style w:type="paragraph" w:customStyle="1" w:styleId="15">
    <w:name w:val="Char Char Char Char Char Char"/>
    <w:basedOn w:val="1"/>
    <w:uiPriority w:val="0"/>
    <w:pPr>
      <w:adjustRightInd w:val="0"/>
    </w:pPr>
    <w:rPr>
      <w:rFonts w:ascii="Tahoma" w:hAnsi="Tahoma" w:eastAsia="宋体"/>
      <w:sz w:val="24"/>
    </w:rPr>
  </w:style>
  <w:style w:type="paragraph" w:customStyle="1" w:styleId="16">
    <w:name w:val="pa-2"/>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家用电脑</Company>
  <Pages>1</Pages>
  <Words>61</Words>
  <Characters>348</Characters>
  <Lines>2</Lines>
  <Paragraphs>1</Paragraphs>
  <TotalTime>32</TotalTime>
  <ScaleCrop>false</ScaleCrop>
  <LinksUpToDate>false</LinksUpToDate>
  <CharactersWithSpaces>408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2020-03-23T01:27:00Z</dcterms:created>
  <dc:creator>y</dc:creator>
  <cp:lastModifiedBy>斗南街道</cp:lastModifiedBy>
  <cp:lastPrinted>2020-03-24T07:38:00Z</cp:lastPrinted>
  <dcterms:modified xsi:type="dcterms:W3CDTF">2023-09-05T09:19:30Z</dcterms:modified>
  <dc:title>益财会〔2002〕4号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