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val="0"/>
        <w:topLinePunct w:val="0"/>
        <w:autoSpaceDE/>
        <w:autoSpaceDN/>
        <w:bidi w:val="0"/>
        <w:adjustRightInd/>
        <w:snapToGrid/>
        <w:spacing w:beforeAutospacing="0" w:afterAutospacing="0" w:line="0" w:lineRule="atLeast"/>
        <w:ind w:left="0" w:leftChars="0" w:right="0" w:rightChars="0" w:firstLine="0" w:firstLineChars="0"/>
        <w:jc w:val="center"/>
        <w:textAlignment w:val="auto"/>
        <w:outlineLvl w:val="9"/>
        <w:rPr>
          <w:rFonts w:hint="eastAsia" w:ascii="Times New Roman" w:hAnsi="Times New Roman" w:eastAsia="方正小标宋简体" w:cs="Times New Roman"/>
          <w:b w:val="0"/>
          <w:bCs/>
          <w:spacing w:val="6"/>
          <w:sz w:val="44"/>
          <w:szCs w:val="44"/>
          <w:lang w:eastAsia="zh-CN"/>
        </w:rPr>
      </w:pPr>
      <w:r>
        <w:rPr>
          <w:rFonts w:hint="default" w:ascii="Times New Roman" w:hAnsi="Times New Roman" w:eastAsia="方正小标宋简体" w:cs="Times New Roman"/>
          <w:b w:val="0"/>
          <w:bCs/>
          <w:spacing w:val="6"/>
          <w:sz w:val="44"/>
          <w:szCs w:val="44"/>
        </w:rPr>
        <w:t>昆明市呈贡区</w:t>
      </w:r>
      <w:r>
        <w:rPr>
          <w:rFonts w:hint="eastAsia" w:ascii="Times New Roman" w:hAnsi="Times New Roman" w:eastAsia="方正小标宋简体" w:cs="Times New Roman"/>
          <w:b w:val="0"/>
          <w:bCs/>
          <w:spacing w:val="6"/>
          <w:sz w:val="44"/>
          <w:szCs w:val="44"/>
          <w:lang w:eastAsia="zh-CN"/>
        </w:rPr>
        <w:t>慈善协会</w:t>
      </w:r>
    </w:p>
    <w:p>
      <w:pPr>
        <w:keepNext w:val="0"/>
        <w:keepLines w:val="0"/>
        <w:pageBreakBefore w:val="0"/>
        <w:widowControl/>
        <w:kinsoku/>
        <w:wordWrap/>
        <w:overflowPunct w:val="0"/>
        <w:topLinePunct w:val="0"/>
        <w:autoSpaceDE/>
        <w:autoSpaceDN/>
        <w:bidi w:val="0"/>
        <w:adjustRightInd/>
        <w:snapToGrid/>
        <w:spacing w:beforeAutospacing="0" w:afterAutospacing="0" w:line="0" w:lineRule="atLeast"/>
        <w:ind w:left="0" w:leftChars="0" w:right="0" w:rightChars="0" w:firstLine="0" w:firstLineChars="0"/>
        <w:jc w:val="center"/>
        <w:textAlignment w:val="auto"/>
        <w:outlineLvl w:val="9"/>
        <w:rPr>
          <w:rFonts w:hint="eastAsia" w:ascii="Times New Roman" w:hAnsi="Times New Roman" w:eastAsia="方正小标宋简体" w:cs="Times New Roman"/>
          <w:b w:val="0"/>
          <w:bCs/>
          <w:spacing w:val="6"/>
          <w:sz w:val="44"/>
          <w:szCs w:val="44"/>
          <w:lang w:eastAsia="zh-CN"/>
        </w:rPr>
      </w:pPr>
      <w:r>
        <w:rPr>
          <w:rFonts w:hint="eastAsia" w:ascii="Times New Roman" w:hAnsi="Times New Roman" w:eastAsia="方正小标宋简体" w:cs="Times New Roman"/>
          <w:b w:val="0"/>
          <w:bCs/>
          <w:spacing w:val="6"/>
          <w:sz w:val="44"/>
          <w:szCs w:val="44"/>
          <w:lang w:val="en-US" w:eastAsia="zh-CN"/>
        </w:rPr>
        <w:t>“小红花健康守护计划”物资采购公告</w:t>
      </w:r>
    </w:p>
    <w:p>
      <w:pPr>
        <w:keepNext w:val="0"/>
        <w:keepLines w:val="0"/>
        <w:pageBreakBefore w:val="0"/>
        <w:widowControl w:val="0"/>
        <w:kinsoku/>
        <w:wordWrap/>
        <w:overflowPunct/>
        <w:topLinePunct w:val="0"/>
        <w:autoSpaceDE/>
        <w:autoSpaceDN/>
        <w:bidi w:val="0"/>
        <w:adjustRightInd/>
        <w:snapToGrid/>
        <w:spacing w:line="0" w:lineRule="atLeast"/>
        <w:ind w:left="0" w:leftChars="0" w:right="0" w:rightChars="0" w:firstLine="0" w:firstLineChars="0"/>
        <w:jc w:val="center"/>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自新冠疫情发生以来，昆明市呈贡区慈善协会在区委、区政府、呈贡区民政局和上级慈善组织的正确领导下，在各社会组织和爱心人士的帮助下，积极响应党组织号召，主动参与疫情防控工作，为疫情防控贡献自己的力量。</w:t>
      </w:r>
      <w:r>
        <w:rPr>
          <w:rFonts w:hint="eastAsia" w:ascii="Times New Roman" w:hAnsi="Times New Roman" w:eastAsia="仿宋_GB2312" w:cs="Times New Roman"/>
          <w:sz w:val="32"/>
          <w:szCs w:val="32"/>
          <w:lang w:eastAsia="zh-CN"/>
        </w:rPr>
        <w:t>在疫情防控新形势下</w:t>
      </w:r>
      <w:r>
        <w:rPr>
          <w:rFonts w:hint="default" w:ascii="Times New Roman" w:hAnsi="Times New Roman" w:eastAsia="仿宋_GB2312" w:cs="Times New Roman"/>
          <w:sz w:val="32"/>
          <w:szCs w:val="32"/>
          <w:lang w:eastAsia="zh-CN"/>
        </w:rPr>
        <w:t>，昆明市呈贡区慈善协会</w:t>
      </w:r>
      <w:r>
        <w:rPr>
          <w:rFonts w:hint="eastAsia" w:ascii="Times New Roman" w:hAnsi="Times New Roman" w:eastAsia="仿宋_GB2312" w:cs="Times New Roman"/>
          <w:sz w:val="32"/>
          <w:szCs w:val="32"/>
          <w:lang w:eastAsia="zh-CN"/>
        </w:rPr>
        <w:t>受</w:t>
      </w:r>
      <w:r>
        <w:rPr>
          <w:rFonts w:hint="eastAsia" w:ascii="Times New Roman" w:hAnsi="Times New Roman" w:eastAsia="仿宋_GB2312" w:cs="Times New Roman"/>
          <w:b w:val="0"/>
          <w:bCs w:val="0"/>
          <w:spacing w:val="0"/>
          <w:kern w:val="0"/>
          <w:sz w:val="32"/>
          <w:szCs w:val="32"/>
          <w:lang w:val="en-US" w:eastAsia="zh-CN" w:bidi="ar-SA"/>
        </w:rPr>
        <w:t>中华社会救助基金会委托</w:t>
      </w:r>
      <w:r>
        <w:rPr>
          <w:rFonts w:hint="default" w:ascii="Times New Roman" w:hAnsi="Times New Roman" w:eastAsia="仿宋_GB2312" w:cs="Times New Roman"/>
          <w:sz w:val="32"/>
          <w:szCs w:val="32"/>
          <w:lang w:eastAsia="zh-CN"/>
        </w:rPr>
        <w:t>计划采购一批防疫物资，</w:t>
      </w:r>
      <w:r>
        <w:rPr>
          <w:rFonts w:hint="eastAsia" w:ascii="Times New Roman" w:hAnsi="Times New Roman" w:eastAsia="仿宋_GB2312" w:cs="Times New Roman"/>
          <w:b w:val="0"/>
          <w:bCs w:val="0"/>
          <w:spacing w:val="0"/>
          <w:kern w:val="0"/>
          <w:sz w:val="32"/>
          <w:szCs w:val="32"/>
          <w:lang w:val="en-US" w:eastAsia="zh-CN" w:bidi="ar-SA"/>
        </w:rPr>
        <w:t>为昆明市呈贡区全区防控能力较弱的70岁以上老年群体提供防疫物资，帮助老年群体提高防疫能力，尽可能避免新冠肺炎感染。</w:t>
      </w:r>
      <w:r>
        <w:rPr>
          <w:rFonts w:hint="default" w:ascii="Times New Roman" w:hAnsi="Times New Roman" w:eastAsia="仿宋_GB2312" w:cs="Times New Roman"/>
          <w:sz w:val="32"/>
          <w:szCs w:val="32"/>
          <w:lang w:eastAsia="zh-CN"/>
        </w:rPr>
        <w:t>物资采购</w:t>
      </w:r>
      <w:r>
        <w:rPr>
          <w:rFonts w:hint="default" w:ascii="Times New Roman" w:hAnsi="Times New Roman" w:eastAsia="仿宋_GB2312" w:cs="Times New Roman"/>
          <w:sz w:val="32"/>
          <w:szCs w:val="32"/>
        </w:rPr>
        <w:t>计划如下：</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default" w:ascii="黑体" w:hAnsi="黑体" w:eastAsia="黑体" w:cs="黑体"/>
          <w:color w:val="auto"/>
          <w:spacing w:val="8"/>
          <w:kern w:val="0"/>
          <w:sz w:val="32"/>
          <w:szCs w:val="32"/>
          <w:shd w:val="clear" w:color="auto" w:fill="FFFFFF"/>
          <w:lang w:val="en-US" w:eastAsia="zh-CN" w:bidi="ar-SA"/>
        </w:rPr>
        <w:t>项目名称</w:t>
      </w:r>
    </w:p>
    <w:p>
      <w:pPr>
        <w:pStyle w:val="15"/>
        <w:keepNext w:val="0"/>
        <w:keepLines w:val="0"/>
        <w:pageBreakBefore w:val="0"/>
        <w:widowControl w:val="0"/>
        <w:kinsoku/>
        <w:wordWrap/>
        <w:overflowPunct/>
        <w:topLinePunct w:val="0"/>
        <w:autoSpaceDE/>
        <w:autoSpaceDN/>
        <w:bidi w:val="0"/>
        <w:adjustRightInd/>
        <w:snapToGrid/>
        <w:spacing w:line="560" w:lineRule="exact"/>
        <w:ind w:left="640" w:firstLine="0" w:firstLineChars="0"/>
        <w:textAlignment w:val="auto"/>
        <w:rPr>
          <w:rFonts w:hint="eastAsia" w:ascii="Times New Roman" w:hAnsi="Times New Roman" w:eastAsia="仿宋_GB2312" w:cs="Times New Roman"/>
          <w:b w:val="0"/>
          <w:bCs w:val="0"/>
          <w:spacing w:val="0"/>
          <w:kern w:val="0"/>
          <w:sz w:val="32"/>
          <w:szCs w:val="32"/>
          <w:lang w:val="en-US" w:eastAsia="zh-CN" w:bidi="ar-SA"/>
        </w:rPr>
      </w:pPr>
      <w:r>
        <w:rPr>
          <w:rFonts w:hint="eastAsia" w:ascii="Times New Roman" w:hAnsi="Times New Roman" w:eastAsia="仿宋_GB2312" w:cs="Times New Roman"/>
          <w:b w:val="0"/>
          <w:bCs w:val="0"/>
          <w:spacing w:val="0"/>
          <w:kern w:val="0"/>
          <w:sz w:val="32"/>
          <w:szCs w:val="32"/>
          <w:lang w:val="en-US" w:eastAsia="zh-CN" w:bidi="ar-SA"/>
        </w:rPr>
        <w:t>“小红花健康守护计划”</w:t>
      </w:r>
    </w:p>
    <w:p>
      <w:pPr>
        <w:pStyle w:val="15"/>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Chars="0"/>
        <w:textAlignment w:val="auto"/>
        <w:rPr>
          <w:rFonts w:hint="eastAsia"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采购内容</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（一）小红花防疫包</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b w:val="0"/>
          <w:bCs w:val="0"/>
          <w:spacing w:val="0"/>
          <w:kern w:val="0"/>
          <w:sz w:val="32"/>
          <w:szCs w:val="32"/>
          <w:lang w:val="en-US" w:eastAsia="zh-CN" w:bidi="ar-SA"/>
        </w:rPr>
      </w:pPr>
      <w:r>
        <w:rPr>
          <w:rFonts w:hint="eastAsia" w:ascii="Times New Roman" w:hAnsi="Times New Roman" w:eastAsia="仿宋_GB2312" w:cs="Times New Roman"/>
          <w:b w:val="0"/>
          <w:bCs w:val="0"/>
          <w:spacing w:val="0"/>
          <w:kern w:val="0"/>
          <w:sz w:val="32"/>
          <w:szCs w:val="32"/>
          <w:lang w:val="en-US" w:eastAsia="zh-CN" w:bidi="ar-SA"/>
        </w:rPr>
        <w:t>每个抗疫包物资金额约100元，含：新型冠状病毒抗原检测试剂5份；医用外科口罩10个；酒精湿巾10片装2包；电子体温计（软头）1个；医用退热贴1盒8贴。受助人群为呈贡区内70岁以上老年人共计13280人（其中80岁以上人数3836人）。</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kern w:val="2"/>
          <w:sz w:val="32"/>
          <w:szCs w:val="32"/>
          <w:lang w:val="en-US" w:eastAsia="zh-CN" w:bidi="ar-SA"/>
        </w:rPr>
      </w:pPr>
      <w:r>
        <w:rPr>
          <w:rFonts w:hint="eastAsia" w:ascii="楷体_GB2312" w:hAnsi="楷体_GB2312" w:eastAsia="楷体_GB2312" w:cs="楷体_GB2312"/>
          <w:kern w:val="2"/>
          <w:sz w:val="32"/>
          <w:szCs w:val="32"/>
          <w:lang w:val="en-US" w:eastAsia="zh-CN" w:bidi="ar-SA"/>
        </w:rPr>
        <w:t>（二）小红花健康守护包（药品包）</w:t>
      </w:r>
    </w:p>
    <w:p>
      <w:pPr>
        <w:keepNext w:val="0"/>
        <w:keepLines w:val="0"/>
        <w:pageBreakBefore w:val="0"/>
        <w:widowControl w:val="0"/>
        <w:kinsoku/>
        <w:wordWrap/>
        <w:overflowPunct/>
        <w:topLinePunct w:val="0"/>
        <w:autoSpaceDE/>
        <w:autoSpaceDN/>
        <w:bidi w:val="0"/>
        <w:adjustRightInd w:val="0"/>
        <w:snapToGrid w:val="0"/>
        <w:spacing w:before="0" w:after="0" w:line="560" w:lineRule="exact"/>
        <w:ind w:firstLine="640" w:firstLineChars="200"/>
        <w:jc w:val="both"/>
        <w:textAlignment w:val="auto"/>
        <w:outlineLvl w:val="9"/>
        <w:rPr>
          <w:rFonts w:hint="default" w:ascii="Times New Roman" w:hAnsi="Times New Roman" w:eastAsia="仿宋_GB2312" w:cs="Times New Roman"/>
          <w:b w:val="0"/>
          <w:bCs w:val="0"/>
          <w:spacing w:val="0"/>
          <w:kern w:val="0"/>
          <w:sz w:val="32"/>
          <w:szCs w:val="32"/>
          <w:lang w:val="en-US" w:eastAsia="zh-CN" w:bidi="ar-SA"/>
        </w:rPr>
      </w:pPr>
      <w:r>
        <w:rPr>
          <w:rFonts w:hint="eastAsia" w:ascii="Times New Roman" w:hAnsi="Times New Roman" w:eastAsia="仿宋_GB2312" w:cs="Times New Roman"/>
          <w:b w:val="0"/>
          <w:bCs w:val="0"/>
          <w:spacing w:val="0"/>
          <w:kern w:val="0"/>
          <w:sz w:val="32"/>
          <w:szCs w:val="32"/>
          <w:lang w:val="en-US" w:eastAsia="zh-CN" w:bidi="ar-SA"/>
        </w:rPr>
        <w:t>每个药品包物资金额约50元，计划以药品购买券的形式发放给受益对象，让受益对象自己到药店购买需要的防疫药品。受助人群为呈贡区内70岁以上老年人共计13280人（其中80岁以上人数3836人）。</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三</w:t>
      </w:r>
      <w:r>
        <w:rPr>
          <w:rFonts w:hint="default" w:ascii="黑体" w:hAnsi="黑体" w:eastAsia="黑体" w:cs="黑体"/>
          <w:color w:val="auto"/>
          <w:spacing w:val="8"/>
          <w:kern w:val="0"/>
          <w:sz w:val="32"/>
          <w:szCs w:val="32"/>
          <w:shd w:val="clear" w:color="auto" w:fill="FFFFFF"/>
          <w:lang w:val="en-US" w:eastAsia="zh-CN" w:bidi="ar-SA"/>
        </w:rPr>
        <w:t>、购买主体</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单位名称：</w:t>
      </w:r>
      <w:r>
        <w:rPr>
          <w:rFonts w:hint="default" w:ascii="Times New Roman" w:hAnsi="Times New Roman" w:eastAsia="仿宋_GB2312" w:cs="Times New Roman"/>
          <w:sz w:val="32"/>
          <w:szCs w:val="32"/>
          <w:lang w:val="en-US" w:eastAsia="zh-CN"/>
        </w:rPr>
        <w:t>昆明市呈贡区慈善协会</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四</w:t>
      </w:r>
      <w:r>
        <w:rPr>
          <w:rFonts w:hint="default" w:ascii="黑体" w:hAnsi="黑体" w:eastAsia="黑体" w:cs="黑体"/>
          <w:color w:val="auto"/>
          <w:spacing w:val="8"/>
          <w:kern w:val="0"/>
          <w:sz w:val="32"/>
          <w:szCs w:val="32"/>
          <w:shd w:val="clear" w:color="auto" w:fill="FFFFFF"/>
          <w:lang w:val="en-US" w:eastAsia="zh-CN" w:bidi="ar-SA"/>
        </w:rPr>
        <w:t>、</w:t>
      </w:r>
      <w:r>
        <w:rPr>
          <w:rFonts w:hint="eastAsia" w:ascii="黑体" w:hAnsi="黑体" w:eastAsia="黑体" w:cs="黑体"/>
          <w:color w:val="auto"/>
          <w:spacing w:val="8"/>
          <w:kern w:val="0"/>
          <w:sz w:val="32"/>
          <w:szCs w:val="32"/>
          <w:shd w:val="clear" w:color="auto" w:fill="FFFFFF"/>
          <w:lang w:val="en-US" w:eastAsia="zh-CN" w:bidi="ar-SA"/>
        </w:rPr>
        <w:t>项目</w:t>
      </w:r>
      <w:r>
        <w:rPr>
          <w:rFonts w:hint="default" w:ascii="黑体" w:hAnsi="黑体" w:eastAsia="黑体" w:cs="黑体"/>
          <w:color w:val="auto"/>
          <w:spacing w:val="8"/>
          <w:kern w:val="0"/>
          <w:sz w:val="32"/>
          <w:szCs w:val="32"/>
          <w:shd w:val="clear" w:color="auto" w:fill="FFFFFF"/>
          <w:lang w:val="en-US" w:eastAsia="zh-CN" w:bidi="ar-SA"/>
        </w:rPr>
        <w:t>资金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资金来源：中华社会救助基金会捐赠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项目金额：</w:t>
      </w:r>
      <w:r>
        <w:rPr>
          <w:rFonts w:hint="default" w:ascii="Times New Roman" w:hAnsi="Times New Roman" w:eastAsia="仿宋_GB2312" w:cs="Times New Roman"/>
          <w:sz w:val="32"/>
          <w:szCs w:val="32"/>
          <w:lang w:eastAsia="zh-CN"/>
        </w:rPr>
        <w:t>约</w:t>
      </w:r>
      <w:r>
        <w:rPr>
          <w:rFonts w:hint="eastAsia" w:ascii="Times New Roman" w:hAnsi="Times New Roman" w:eastAsia="仿宋_GB2312" w:cs="Times New Roman"/>
          <w:sz w:val="32"/>
          <w:szCs w:val="32"/>
          <w:lang w:val="en-US" w:eastAsia="zh-CN"/>
        </w:rPr>
        <w:t>210.5817</w:t>
      </w:r>
      <w:r>
        <w:rPr>
          <w:rFonts w:hint="default" w:ascii="Times New Roman" w:hAnsi="Times New Roman" w:eastAsia="仿宋_GB2312" w:cs="Times New Roman"/>
          <w:sz w:val="32"/>
          <w:szCs w:val="32"/>
        </w:rPr>
        <w:t>万元。</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五</w:t>
      </w:r>
      <w:r>
        <w:rPr>
          <w:rFonts w:hint="default" w:ascii="黑体" w:hAnsi="黑体" w:eastAsia="黑体" w:cs="黑体"/>
          <w:color w:val="auto"/>
          <w:spacing w:val="8"/>
          <w:kern w:val="0"/>
          <w:sz w:val="32"/>
          <w:szCs w:val="32"/>
          <w:shd w:val="clear" w:color="auto" w:fill="FFFFFF"/>
          <w:lang w:val="en-US" w:eastAsia="zh-CN" w:bidi="ar-SA"/>
        </w:rPr>
        <w:t>、承接标准投标人资格要求</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1、投标人须具有独立法人资格，具有良好的商业信誉和健全的财务制度，具有依法缴纳税收和社会保障资金的良好记录，具有履行合同所必需的设备和专业技术能力。</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第一标段投标人须具有有效的营业执照，可以是制造商也可以是代理商。投标人若为制造商，须具有《医疗器械生产许可证》，并提供所投产品的医疗器械注册证或注册登记表；投标人若为代理商，须具有《医疗器械经营许可证》，并提供所投产品的医疗器械注册证或注册登记表；第二标段投标人须具有有效的营业执照，可以是制造商也可以是代理商。投标人若为制造商，须具有《药品生产许可证》；投标人若为代理商，须具有《药品经营许可证》。</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3、投标人未被列入"中国执行信息公开网"的“失信被犱行人"和“信用中国"的・重大税收违法失信主体"中的任何一个名单。</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4、投标人与招标人、招标代理机构及其附属机构没有行政或经济关联。</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5、本项目是否接受联合体投标：不接受。</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六</w:t>
      </w:r>
      <w:r>
        <w:rPr>
          <w:rFonts w:hint="default" w:ascii="黑体" w:hAnsi="黑体" w:eastAsia="黑体" w:cs="黑体"/>
          <w:color w:val="auto"/>
          <w:spacing w:val="8"/>
          <w:kern w:val="0"/>
          <w:sz w:val="32"/>
          <w:szCs w:val="32"/>
          <w:shd w:val="clear" w:color="auto" w:fill="FFFFFF"/>
          <w:lang w:val="en-US" w:eastAsia="zh-CN" w:bidi="ar-SA"/>
        </w:rPr>
        <w:t>、报名方式</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40" w:leftChars="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（一）本项目采用现场报名方式</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报名及招标文件获取时间：202</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年 1月</w:t>
      </w:r>
      <w:r>
        <w:rPr>
          <w:rFonts w:hint="eastAsia" w:ascii="Times New Roman" w:hAnsi="Times New Roman" w:eastAsia="仿宋_GB2312" w:cs="Times New Roman"/>
          <w:kern w:val="2"/>
          <w:sz w:val="32"/>
          <w:szCs w:val="32"/>
          <w:lang w:val="en-US" w:eastAsia="zh-CN" w:bidi="ar-SA"/>
        </w:rPr>
        <w:t>12</w:t>
      </w:r>
      <w:r>
        <w:rPr>
          <w:rFonts w:hint="default" w:ascii="Times New Roman" w:hAnsi="Times New Roman" w:eastAsia="仿宋_GB2312" w:cs="Times New Roman"/>
          <w:kern w:val="2"/>
          <w:sz w:val="32"/>
          <w:szCs w:val="32"/>
          <w:lang w:val="en-US" w:eastAsia="zh-CN" w:bidi="ar-SA"/>
        </w:rPr>
        <w:t>日至202</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年1月</w:t>
      </w:r>
      <w:r>
        <w:rPr>
          <w:rFonts w:hint="eastAsia" w:ascii="Times New Roman" w:hAnsi="Times New Roman" w:eastAsia="仿宋_GB2312" w:cs="Times New Roman"/>
          <w:kern w:val="2"/>
          <w:sz w:val="32"/>
          <w:szCs w:val="32"/>
          <w:lang w:val="en-US" w:eastAsia="zh-CN" w:bidi="ar-SA"/>
        </w:rPr>
        <w:t>16</w:t>
      </w:r>
      <w:r>
        <w:rPr>
          <w:rFonts w:hint="default" w:ascii="Times New Roman" w:hAnsi="Times New Roman" w:eastAsia="仿宋_GB2312" w:cs="Times New Roman"/>
          <w:kern w:val="2"/>
          <w:sz w:val="32"/>
          <w:szCs w:val="32"/>
          <w:lang w:val="en-US" w:eastAsia="zh-CN" w:bidi="ar-SA"/>
        </w:rPr>
        <w:t>日上午</w:t>
      </w:r>
      <w:r>
        <w:rPr>
          <w:rFonts w:hint="eastAsia" w:ascii="Times New Roman" w:hAnsi="Times New Roman" w:eastAsia="仿宋_GB2312" w:cs="Times New Roman"/>
          <w:kern w:val="2"/>
          <w:sz w:val="32"/>
          <w:szCs w:val="32"/>
          <w:lang w:val="en-US" w:eastAsia="zh-CN" w:bidi="ar-SA"/>
        </w:rPr>
        <w:t>12</w:t>
      </w:r>
      <w:r>
        <w:rPr>
          <w:rFonts w:hint="default" w:ascii="Times New Roman" w:hAnsi="Times New Roman" w:eastAsia="仿宋_GB2312" w:cs="Times New Roman"/>
          <w:kern w:val="2"/>
          <w:sz w:val="32"/>
          <w:szCs w:val="32"/>
          <w:lang w:val="en-US" w:eastAsia="zh-CN" w:bidi="ar-SA"/>
        </w:rPr>
        <w:t>时</w:t>
      </w:r>
      <w:r>
        <w:rPr>
          <w:rFonts w:hint="eastAsia" w:ascii="Times New Roman" w:hAnsi="Times New Roman" w:eastAsia="仿宋_GB2312" w:cs="Times New Roman"/>
          <w:kern w:val="2"/>
          <w:sz w:val="32"/>
          <w:szCs w:val="32"/>
          <w:lang w:val="en-US" w:eastAsia="zh-CN" w:bidi="ar-SA"/>
        </w:rPr>
        <w:t>截止</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地址：</w:t>
      </w:r>
      <w:r>
        <w:rPr>
          <w:rFonts w:hint="eastAsia" w:ascii="Times New Roman" w:hAnsi="Times New Roman" w:eastAsia="仿宋_GB2312" w:cs="Times New Roman"/>
          <w:kern w:val="2"/>
          <w:sz w:val="32"/>
          <w:szCs w:val="32"/>
          <w:lang w:val="en-US" w:eastAsia="zh-CN" w:bidi="ar-SA"/>
        </w:rPr>
        <w:t>昆明市</w:t>
      </w:r>
      <w:r>
        <w:rPr>
          <w:rFonts w:hint="default" w:ascii="Times New Roman" w:hAnsi="Times New Roman" w:eastAsia="仿宋_GB2312" w:cs="Times New Roman"/>
          <w:kern w:val="2"/>
          <w:sz w:val="32"/>
          <w:szCs w:val="32"/>
          <w:lang w:val="en-US" w:eastAsia="zh-CN" w:bidi="ar-SA"/>
        </w:rPr>
        <w:t>呈贡区</w:t>
      </w:r>
      <w:r>
        <w:rPr>
          <w:rFonts w:hint="eastAsia" w:ascii="Times New Roman" w:hAnsi="Times New Roman" w:eastAsia="仿宋_GB2312" w:cs="Times New Roman"/>
          <w:kern w:val="2"/>
          <w:sz w:val="32"/>
          <w:szCs w:val="32"/>
          <w:lang w:val="en-US" w:eastAsia="zh-CN" w:bidi="ar-SA"/>
        </w:rPr>
        <w:t>呈祥街515</w:t>
      </w:r>
      <w:r>
        <w:rPr>
          <w:rFonts w:hint="default" w:ascii="Times New Roman" w:hAnsi="Times New Roman" w:eastAsia="仿宋_GB2312" w:cs="Times New Roman"/>
          <w:kern w:val="2"/>
          <w:sz w:val="32"/>
          <w:szCs w:val="32"/>
          <w:lang w:val="en-US" w:eastAsia="zh-CN" w:bidi="ar-SA"/>
        </w:rPr>
        <w:t>号</w:t>
      </w:r>
      <w:r>
        <w:rPr>
          <w:rFonts w:hint="eastAsia" w:ascii="Times New Roman" w:hAnsi="Times New Roman" w:eastAsia="仿宋_GB2312" w:cs="Times New Roman"/>
          <w:kern w:val="2"/>
          <w:sz w:val="32"/>
          <w:szCs w:val="32"/>
          <w:lang w:val="en-US" w:eastAsia="zh-CN" w:bidi="ar-SA"/>
        </w:rPr>
        <w:t>D7栋17楼1708</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联系人：詹道金</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联系电话：0871-67478685</w:t>
      </w:r>
    </w:p>
    <w:p>
      <w:pPr>
        <w:pStyle w:val="15"/>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符合上述资格要求的投标人均可由法定代表人持法人身份证明原件及法人身份证原件、复印件或授权委托人持法人身份证明原件和法人身份证复印件及授权委托书原件和被授权委托人身份证原件、复印件进行报名，同时携带以下资料到现场进行核对：</w:t>
      </w:r>
    </w:p>
    <w:p>
      <w:pPr>
        <w:pStyle w:val="15"/>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有效的营业执照副本（三证合一的营业执照）、企业基本账户开户证明；</w:t>
      </w:r>
    </w:p>
    <w:p>
      <w:pPr>
        <w:pStyle w:val="15"/>
        <w:keepNext w:val="0"/>
        <w:keepLines w:val="0"/>
        <w:pageBreakBefore w:val="0"/>
        <w:widowControl w:val="0"/>
        <w:numPr>
          <w:ilvl w:val="0"/>
          <w:numId w:val="3"/>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资质证书（第一标段投标人若为制造商，须具有《医疗器械生产许可证》，并提供所投产品的医疗器械注册证或注册登记表；若为代理商，须具有《医疗器械经营许可证》，并提供所投产品的医疗器械注册证或注册登记表；第二标段投标人若为制造商，须具有《药品生产许可证》；若为代理商，须具有《药品经营许可证》。）；</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（3）与招标人或招标人就本次招标的服务委托的招标代理机构及其附属机构没有行政或经济关联的书面声明；</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 法定代表人身份证明及法人身份证原件、复印件或法人身份证明和法人身份证复印件及授权委托书和被授权委托人身份证原件、复印件；</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以上所有材料报名时需提供原件和加盖公章的复印件一套，所有材料必须是清晰、完整的，投标人应将相关证件的变更、延期等材料一并复印盖章，投标人应对资料的真实性、合规性负责。以上所有原件开标时应按招标文件要求进行单独密封，并骑缝加盖单位公章和法定代表人印章。</w:t>
      </w:r>
    </w:p>
    <w:p>
      <w:pPr>
        <w:keepNext w:val="0"/>
        <w:keepLines w:val="0"/>
        <w:pageBreakBefore w:val="0"/>
        <w:widowControl w:val="0"/>
        <w:kinsoku/>
        <w:wordWrap/>
        <w:overflowPunct/>
        <w:topLinePunct w:val="0"/>
        <w:autoSpaceDE/>
        <w:autoSpaceDN/>
        <w:bidi w:val="0"/>
        <w:adjustRightInd/>
        <w:snapToGrid/>
        <w:spacing w:line="560" w:lineRule="exact"/>
        <w:ind w:firstLine="672" w:firstLineChars="200"/>
        <w:textAlignment w:val="auto"/>
        <w:rPr>
          <w:rFonts w:hint="default" w:ascii="黑体" w:hAnsi="黑体" w:eastAsia="黑体" w:cs="黑体"/>
          <w:color w:val="auto"/>
          <w:spacing w:val="8"/>
          <w:kern w:val="0"/>
          <w:sz w:val="32"/>
          <w:szCs w:val="32"/>
          <w:shd w:val="clear" w:color="auto" w:fill="FFFFFF"/>
          <w:lang w:val="en-US" w:eastAsia="zh-CN" w:bidi="ar-SA"/>
        </w:rPr>
      </w:pPr>
      <w:r>
        <w:rPr>
          <w:rFonts w:hint="eastAsia" w:ascii="黑体" w:hAnsi="黑体" w:eastAsia="黑体" w:cs="黑体"/>
          <w:color w:val="auto"/>
          <w:spacing w:val="8"/>
          <w:kern w:val="0"/>
          <w:sz w:val="32"/>
          <w:szCs w:val="32"/>
          <w:shd w:val="clear" w:color="auto" w:fill="FFFFFF"/>
          <w:lang w:val="en-US" w:eastAsia="zh-CN" w:bidi="ar-SA"/>
        </w:rPr>
        <w:t>七</w:t>
      </w:r>
      <w:r>
        <w:rPr>
          <w:rFonts w:hint="default" w:ascii="黑体" w:hAnsi="黑体" w:eastAsia="黑体" w:cs="黑体"/>
          <w:color w:val="auto"/>
          <w:spacing w:val="8"/>
          <w:kern w:val="0"/>
          <w:sz w:val="32"/>
          <w:szCs w:val="32"/>
          <w:shd w:val="clear" w:color="auto" w:fill="FFFFFF"/>
          <w:lang w:val="en-US" w:eastAsia="zh-CN" w:bidi="ar-SA"/>
        </w:rPr>
        <w:t>、资金支付方式</w:t>
      </w:r>
    </w:p>
    <w:p>
      <w:pPr>
        <w:pStyle w:val="15"/>
        <w:keepNext w:val="0"/>
        <w:keepLines w:val="0"/>
        <w:pageBreakBefore w:val="0"/>
        <w:widowControl w:val="0"/>
        <w:kinsoku/>
        <w:wordWrap/>
        <w:overflowPunct/>
        <w:topLinePunct w:val="0"/>
        <w:autoSpaceDE/>
        <w:autoSpaceDN/>
        <w:bidi w:val="0"/>
        <w:adjustRightInd/>
        <w:snapToGrid/>
        <w:spacing w:line="560" w:lineRule="exact"/>
        <w:ind w:left="420" w:firstLine="0" w:firstLineChars="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按照签订</w:t>
      </w:r>
      <w:r>
        <w:rPr>
          <w:rFonts w:hint="default" w:ascii="Times New Roman" w:hAnsi="Times New Roman" w:eastAsia="仿宋_GB2312" w:cs="Times New Roman"/>
          <w:sz w:val="32"/>
          <w:szCs w:val="32"/>
          <w:lang w:eastAsia="zh-CN"/>
        </w:rPr>
        <w:t>采</w:t>
      </w:r>
      <w:r>
        <w:rPr>
          <w:rFonts w:hint="default" w:ascii="Times New Roman" w:hAnsi="Times New Roman" w:eastAsia="仿宋_GB2312" w:cs="Times New Roman"/>
          <w:sz w:val="32"/>
          <w:szCs w:val="32"/>
        </w:rPr>
        <w:t>购协议内容支付服务费用。</w:t>
      </w:r>
    </w:p>
    <w:p>
      <w:pPr>
        <w:pStyle w:val="1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sz w:val="32"/>
          <w:szCs w:val="32"/>
        </w:rPr>
      </w:pPr>
    </w:p>
    <w:p>
      <w:pPr>
        <w:pStyle w:val="1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仿宋_GB2312" w:cs="Times New Roman"/>
          <w:sz w:val="32"/>
          <w:szCs w:val="32"/>
        </w:rPr>
      </w:pPr>
    </w:p>
    <w:p>
      <w:pPr>
        <w:pStyle w:val="15"/>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昆明市呈贡区慈善协会</w:t>
      </w:r>
    </w:p>
    <w:p>
      <w:pPr>
        <w:pStyle w:val="15"/>
        <w:keepNext w:val="0"/>
        <w:keepLines w:val="0"/>
        <w:pageBreakBefore w:val="0"/>
        <w:widowControl w:val="0"/>
        <w:kinsoku/>
        <w:wordWrap/>
        <w:overflowPunct/>
        <w:topLinePunct w:val="0"/>
        <w:autoSpaceDE/>
        <w:autoSpaceDN/>
        <w:bidi w:val="0"/>
        <w:adjustRightInd/>
        <w:snapToGrid/>
        <w:spacing w:line="560" w:lineRule="exact"/>
        <w:ind w:firstLine="640"/>
        <w:jc w:val="center"/>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12</w:t>
      </w:r>
      <w:bookmarkStart w:id="0" w:name="_GoBack"/>
      <w:bookmarkEnd w:id="0"/>
      <w:r>
        <w:rPr>
          <w:rFonts w:hint="default" w:ascii="Times New Roman" w:hAnsi="Times New Roman" w:eastAsia="仿宋_GB2312" w:cs="Times New Roman"/>
          <w:sz w:val="32"/>
          <w:szCs w:val="32"/>
        </w:rPr>
        <w:t>日</w:t>
      </w:r>
    </w:p>
    <w:sectPr>
      <w:footerReference r:id="rId3" w:type="default"/>
      <w:pgSz w:w="11906" w:h="16838"/>
      <w:pgMar w:top="2098" w:right="1531" w:bottom="1984"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swiss"/>
    <w:pitch w:val="default"/>
    <w:sig w:usb0="A00002EF" w:usb1="4000207B" w:usb2="00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7"/>
                      <w:rPr>
                        <w:sz w:val="24"/>
                        <w:szCs w:val="24"/>
                      </w:rPr>
                    </w:pPr>
                    <w:r>
                      <w:rPr>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r>
                      <w:rPr>
                        <w:sz w:val="24"/>
                        <w:szCs w:val="24"/>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44E6B98"/>
    <w:multiLevelType w:val="singleLevel"/>
    <w:tmpl w:val="044E6B98"/>
    <w:lvl w:ilvl="0" w:tentative="0">
      <w:start w:val="2"/>
      <w:numFmt w:val="chineseCounting"/>
      <w:suff w:val="nothing"/>
      <w:lvlText w:val="（%1）"/>
      <w:lvlJc w:val="left"/>
      <w:rPr>
        <w:rFonts w:hint="eastAsia"/>
      </w:rPr>
    </w:lvl>
  </w:abstractNum>
  <w:abstractNum w:abstractNumId="1">
    <w:nsid w:val="1B8A39EE"/>
    <w:multiLevelType w:val="singleLevel"/>
    <w:tmpl w:val="1B8A39EE"/>
    <w:lvl w:ilvl="0" w:tentative="0">
      <w:start w:val="1"/>
      <w:numFmt w:val="decimal"/>
      <w:suff w:val="space"/>
      <w:lvlText w:val="（%1）"/>
      <w:lvlJc w:val="left"/>
    </w:lvl>
  </w:abstractNum>
  <w:abstractNum w:abstractNumId="2">
    <w:nsid w:val="72C954BD"/>
    <w:multiLevelType w:val="multilevel"/>
    <w:tmpl w:val="72C954BD"/>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mNmNkYzgwZDA3NjZmYzlmNTk3MmU3ODM1MTcwODAifQ=="/>
  </w:docVars>
  <w:rsids>
    <w:rsidRoot w:val="00654DE8"/>
    <w:rsid w:val="000135EC"/>
    <w:rsid w:val="00015E25"/>
    <w:rsid w:val="00031510"/>
    <w:rsid w:val="00191DDA"/>
    <w:rsid w:val="001E2FC6"/>
    <w:rsid w:val="001F65F3"/>
    <w:rsid w:val="00210C9E"/>
    <w:rsid w:val="00362C15"/>
    <w:rsid w:val="003B42CF"/>
    <w:rsid w:val="003B49BF"/>
    <w:rsid w:val="00402C36"/>
    <w:rsid w:val="004C4450"/>
    <w:rsid w:val="004C7ACB"/>
    <w:rsid w:val="004F7215"/>
    <w:rsid w:val="0052021E"/>
    <w:rsid w:val="00580473"/>
    <w:rsid w:val="005B0F91"/>
    <w:rsid w:val="00642884"/>
    <w:rsid w:val="00654DE8"/>
    <w:rsid w:val="00794E7A"/>
    <w:rsid w:val="007B5BC9"/>
    <w:rsid w:val="00802301"/>
    <w:rsid w:val="00814769"/>
    <w:rsid w:val="00955FAC"/>
    <w:rsid w:val="00987E01"/>
    <w:rsid w:val="009A37F8"/>
    <w:rsid w:val="009E44FC"/>
    <w:rsid w:val="00B03FD0"/>
    <w:rsid w:val="00BC2935"/>
    <w:rsid w:val="00BF06B4"/>
    <w:rsid w:val="00C13C3C"/>
    <w:rsid w:val="00C74177"/>
    <w:rsid w:val="00C803B4"/>
    <w:rsid w:val="00D60988"/>
    <w:rsid w:val="00E202CA"/>
    <w:rsid w:val="00E76957"/>
    <w:rsid w:val="00E85181"/>
    <w:rsid w:val="00EC2545"/>
    <w:rsid w:val="00EE3013"/>
    <w:rsid w:val="00FC7CD9"/>
    <w:rsid w:val="00FF1EF8"/>
    <w:rsid w:val="04776A1B"/>
    <w:rsid w:val="06E4781B"/>
    <w:rsid w:val="0DD3762B"/>
    <w:rsid w:val="0FBF5244"/>
    <w:rsid w:val="10414C50"/>
    <w:rsid w:val="118F2D8F"/>
    <w:rsid w:val="133C101D"/>
    <w:rsid w:val="1DE6585C"/>
    <w:rsid w:val="28470E55"/>
    <w:rsid w:val="2E271274"/>
    <w:rsid w:val="33A11ABC"/>
    <w:rsid w:val="35D73F34"/>
    <w:rsid w:val="36075B0D"/>
    <w:rsid w:val="36BD4F01"/>
    <w:rsid w:val="372B3A0A"/>
    <w:rsid w:val="393E64A8"/>
    <w:rsid w:val="3D5B6909"/>
    <w:rsid w:val="3FC7623A"/>
    <w:rsid w:val="44B33F1E"/>
    <w:rsid w:val="46194A95"/>
    <w:rsid w:val="471554EF"/>
    <w:rsid w:val="506475AF"/>
    <w:rsid w:val="5601268D"/>
    <w:rsid w:val="581F3A13"/>
    <w:rsid w:val="585B234B"/>
    <w:rsid w:val="5BA225F8"/>
    <w:rsid w:val="5EAA2D41"/>
    <w:rsid w:val="604D5E88"/>
    <w:rsid w:val="61087D65"/>
    <w:rsid w:val="65B024C8"/>
    <w:rsid w:val="66826F90"/>
    <w:rsid w:val="6A8D12F8"/>
    <w:rsid w:val="6AE941BA"/>
    <w:rsid w:val="6BAE78C9"/>
    <w:rsid w:val="6F1C4B13"/>
    <w:rsid w:val="7040659E"/>
    <w:rsid w:val="7366546F"/>
    <w:rsid w:val="778600B9"/>
    <w:rsid w:val="78D15FE5"/>
    <w:rsid w:val="7C7E0232"/>
    <w:rsid w:val="7CB40407"/>
    <w:rsid w:val="7CC72A06"/>
    <w:rsid w:val="9F9725D2"/>
    <w:rsid w:val="9FFFDD6A"/>
    <w:rsid w:val="BF9BAAE3"/>
    <w:rsid w:val="D777B7C3"/>
    <w:rsid w:val="F6EF71F6"/>
    <w:rsid w:val="FEFFA5E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semiHidden="0"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qFormat/>
    <w:uiPriority w:val="9"/>
    <w:pPr>
      <w:keepNext/>
      <w:keepLines/>
      <w:spacing w:before="340" w:after="330" w:line="576" w:lineRule="auto"/>
      <w:outlineLvl w:val="0"/>
    </w:pPr>
    <w:rPr>
      <w:b/>
      <w:kern w:val="44"/>
      <w:sz w:val="44"/>
    </w:rPr>
  </w:style>
  <w:style w:type="paragraph" w:styleId="2">
    <w:name w:val="heading 3"/>
    <w:basedOn w:val="3"/>
    <w:next w:val="4"/>
    <w:unhideWhenUsed/>
    <w:qFormat/>
    <w:uiPriority w:val="0"/>
    <w:pPr>
      <w:spacing w:beforeAutospacing="1" w:afterAutospacing="1"/>
      <w:jc w:val="left"/>
      <w:outlineLvl w:val="2"/>
    </w:pPr>
    <w:rPr>
      <w:rFonts w:hint="eastAsia" w:ascii="宋体" w:hAnsi="宋体" w:eastAsia="宋体"/>
      <w:kern w:val="0"/>
      <w:sz w:val="27"/>
      <w:szCs w:val="27"/>
    </w:rPr>
  </w:style>
  <w:style w:type="paragraph" w:styleId="3">
    <w:name w:val="heading 4"/>
    <w:basedOn w:val="1"/>
    <w:next w:val="1"/>
    <w:qFormat/>
    <w:uiPriority w:val="0"/>
    <w:pPr>
      <w:keepNext/>
      <w:keepLines/>
      <w:widowControl w:val="0"/>
      <w:spacing w:before="280" w:after="290" w:line="376" w:lineRule="auto"/>
      <w:outlineLvl w:val="3"/>
    </w:pPr>
    <w:rPr>
      <w:rFonts w:ascii="Calibri Light" w:hAnsi="Calibri Light" w:eastAsia="宋体" w:cs="Times New Roman"/>
      <w:b/>
      <w:bCs/>
      <w:sz w:val="28"/>
      <w:szCs w:val="28"/>
      <w:lang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4">
    <w:name w:val="正文小四"/>
    <w:basedOn w:val="1"/>
    <w:qFormat/>
    <w:uiPriority w:val="0"/>
    <w:pPr>
      <w:autoSpaceDE w:val="0"/>
      <w:autoSpaceDN w:val="0"/>
      <w:adjustRightInd w:val="0"/>
    </w:pPr>
    <w:rPr>
      <w:color w:val="000000"/>
    </w:rPr>
  </w:style>
  <w:style w:type="paragraph" w:styleId="6">
    <w:name w:val="Normal Indent"/>
    <w:basedOn w:val="1"/>
    <w:qFormat/>
    <w:uiPriority w:val="0"/>
    <w:pPr>
      <w:ind w:firstLine="420"/>
    </w:pPr>
    <w:rPr>
      <w:rFonts w:ascii="Calibri" w:hAnsi="Calibri"/>
      <w:szCs w:val="22"/>
    </w:rPr>
  </w:style>
  <w:style w:type="paragraph" w:styleId="7">
    <w:name w:val="footer"/>
    <w:basedOn w:val="1"/>
    <w:link w:val="14"/>
    <w:semiHidden/>
    <w:unhideWhenUsed/>
    <w:qFormat/>
    <w:uiPriority w:val="99"/>
    <w:pPr>
      <w:tabs>
        <w:tab w:val="center" w:pos="4153"/>
        <w:tab w:val="right" w:pos="8306"/>
      </w:tabs>
      <w:snapToGrid w:val="0"/>
      <w:jc w:val="left"/>
    </w:pPr>
    <w:rPr>
      <w:sz w:val="18"/>
      <w:szCs w:val="18"/>
    </w:rPr>
  </w:style>
  <w:style w:type="paragraph" w:styleId="8">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qFormat/>
    <w:uiPriority w:val="3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60" w:type="dxa"/>
        <w:left w:w="60" w:type="dxa"/>
        <w:bottom w:w="45" w:type="dxa"/>
        <w:right w:w="60" w:type="dxa"/>
      </w:tblCellMar>
    </w:tblPr>
    <w:tcPr>
      <w:vAlign w:val="center"/>
    </w:tcPr>
  </w:style>
  <w:style w:type="character" w:customStyle="1" w:styleId="13">
    <w:name w:val="页眉 Char"/>
    <w:basedOn w:val="12"/>
    <w:link w:val="8"/>
    <w:semiHidden/>
    <w:qFormat/>
    <w:uiPriority w:val="99"/>
    <w:rPr>
      <w:sz w:val="18"/>
      <w:szCs w:val="18"/>
    </w:rPr>
  </w:style>
  <w:style w:type="character" w:customStyle="1" w:styleId="14">
    <w:name w:val="页脚 Char"/>
    <w:basedOn w:val="12"/>
    <w:link w:val="7"/>
    <w:semiHidden/>
    <w:qFormat/>
    <w:uiPriority w:val="99"/>
    <w:rPr>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1567</Words>
  <Characters>1624</Characters>
  <Lines>4</Lines>
  <Paragraphs>1</Paragraphs>
  <TotalTime>4</TotalTime>
  <ScaleCrop>false</ScaleCrop>
  <LinksUpToDate>false</LinksUpToDate>
  <CharactersWithSpaces>1647</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2021-04-10T10:38:00Z</dcterms:created>
  <dc:creator>hp440G2</dc:creator>
  <cp:lastModifiedBy>微信用户</cp:lastModifiedBy>
  <cp:lastPrinted>2022-12-06T13:35:00Z</cp:lastPrinted>
  <dcterms:modified xsi:type="dcterms:W3CDTF">2023-06-26T01:36:50Z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5149DE36CFBE452DB10B4D22C9522AA2</vt:lpwstr>
  </property>
</Properties>
</file>