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昆明市呈贡区科学技术和工业信息化局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关于购买呈贡区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M0创新型产用地专项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研究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编制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服务的公告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按照《昆明市人民政府办公室关于支持创新型产业用地发展的指导意见（试行）》（昆政办〔2022〕33号）要求，为加快构建呈贡区现代产业体系，促进创新型产业发展，针对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呈贡片区</w:t>
      </w:r>
      <w:r>
        <w:rPr>
          <w:rFonts w:hint="eastAsia" w:ascii="仿宋_GB2312" w:hAnsi="仿宋_GB2312" w:eastAsia="仿宋_GB2312" w:cs="仿宋_GB2312"/>
          <w:sz w:val="32"/>
          <w:szCs w:val="32"/>
        </w:rPr>
        <w:t>的实际情况，明确具体地块的建设规模、范围、布局和产业定位。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采</w:t>
      </w:r>
      <w:r>
        <w:rPr>
          <w:rFonts w:hint="eastAsia" w:ascii="仿宋_GB2312" w:hAnsi="仿宋_GB2312" w:eastAsia="仿宋_GB2312" w:cs="仿宋_GB2312"/>
          <w:sz w:val="32"/>
          <w:szCs w:val="32"/>
        </w:rPr>
        <w:t>用政府购买服务方式完成创新型产业用地规划编制工作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一、项目基本情况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（一）项目名称：呈贡区M0创新型产用地专项研究。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范围：规划范围为呈贡实际管辖范围，包括斗南、龙城、乌龙、雨花、洛龙、吴家营共6个街道办事处，总面积为130.3KM² 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二、资格要求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（一）符合《政府采购法》第22条规定且具有独立法人资格的供应商。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（二）具备城乡规划编制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乙</w:t>
      </w:r>
      <w:r>
        <w:rPr>
          <w:rFonts w:hint="eastAsia" w:ascii="仿宋_GB2312" w:hAnsi="仿宋_GB2312" w:eastAsia="仿宋_GB2312" w:cs="仿宋_GB2312"/>
          <w:sz w:val="32"/>
          <w:szCs w:val="32"/>
        </w:rPr>
        <w:t>级及以上资质。2019年至今承担过至少1项专项规划或产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业</w:t>
      </w:r>
      <w:r>
        <w:rPr>
          <w:rFonts w:hint="eastAsia" w:ascii="仿宋_GB2312" w:hAnsi="仿宋_GB2312" w:eastAsia="仿宋_GB2312" w:cs="仿宋_GB2312"/>
          <w:sz w:val="32"/>
          <w:szCs w:val="32"/>
        </w:rPr>
        <w:t>规划类编制业绩，拟派往本项目的项目负责人须具备高级工程师及以上技术职称。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（三）提供的资格、资质文件均真实有效。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（四）法律、行政法规规定的其他条件。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三、公告发布时间、联系人及地点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（一）公告发布时间：202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月2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（二）联系人：谢玲，联系电话：0871-67479819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（三）办公地点：呈贡区谊康北路237号4楼40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四、公告截止时间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31</w:t>
      </w:r>
      <w:r>
        <w:rPr>
          <w:rFonts w:hint="eastAsia" w:ascii="仿宋_GB2312" w:hAnsi="仿宋_GB2312" w:eastAsia="仿宋_GB2312" w:cs="仿宋_GB2312"/>
          <w:sz w:val="32"/>
          <w:szCs w:val="32"/>
        </w:rPr>
        <w:t>日17：00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五、</w:t>
      </w: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其它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（一）上交报价材料。各意向单位请于202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31</w:t>
      </w:r>
      <w:r>
        <w:rPr>
          <w:rFonts w:hint="eastAsia" w:ascii="仿宋_GB2312" w:hAnsi="仿宋_GB2312" w:eastAsia="仿宋_GB2312" w:cs="仿宋_GB2312"/>
          <w:sz w:val="32"/>
          <w:szCs w:val="32"/>
        </w:rPr>
        <w:t>日17：00前将资质材料盖章密封后寄至或直接送达至呈贡区谊康北路237号4楼40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室（以收到时间为准）。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（二）确定合作对象。区科学技术和工业信息化局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采购领导小组</w:t>
      </w:r>
      <w:r>
        <w:rPr>
          <w:rFonts w:hint="eastAsia" w:ascii="仿宋_GB2312" w:hAnsi="仿宋_GB2312" w:eastAsia="仿宋_GB2312" w:cs="仿宋_GB2312"/>
          <w:sz w:val="32"/>
          <w:szCs w:val="32"/>
        </w:rPr>
        <w:t>成员集中对截止日期前收到的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要求材料</w:t>
      </w:r>
      <w:r>
        <w:rPr>
          <w:rFonts w:hint="eastAsia" w:ascii="仿宋_GB2312" w:hAnsi="仿宋_GB2312" w:eastAsia="仿宋_GB2312" w:cs="仿宋_GB2312"/>
          <w:sz w:val="32"/>
          <w:szCs w:val="32"/>
        </w:rPr>
        <w:t>统一开封，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按照单位内控管理办法，根据综合评分</w:t>
      </w:r>
      <w:r>
        <w:rPr>
          <w:rFonts w:hint="eastAsia" w:ascii="仿宋_GB2312" w:hAnsi="仿宋_GB2312" w:eastAsia="仿宋_GB2312" w:cs="仿宋_GB2312"/>
          <w:sz w:val="32"/>
          <w:szCs w:val="32"/>
        </w:rPr>
        <w:t>确定为承接单位。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并电话通知各递交材料企业，最终结果。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sz w:val="32"/>
        </w:rPr>
        <w:pict>
          <v:shape id="_x0000_s1026" o:spid="_x0000_s1026" o:spt="201" type="#_x0000_t201" style="position:absolute;left:0pt;margin-left:234.6pt;margin-top:1.3pt;height:128pt;width:128pt;z-index:251658240;mso-width-relative:page;mso-height-relative:page;" o:ole="t" filled="f" o:preferrelative="t" stroked="f" coordsize="21600,21600">
            <v:path/>
            <v:fill on="f" focussize="0,0"/>
            <v:stroke on="f"/>
            <v:imagedata r:id="rId5" o:title=""/>
            <o:lock v:ext="edit" aspectratio="f"/>
          </v:shape>
          <w:control r:id="rId4" w:name="CWordOLECtrl1" w:shapeid="_x0000_s1026"/>
        </w:pi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昆明市呈贡区科学技术和工业信息化局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0" w:firstLineChars="15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2023年5月23日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dit="forms" w:enforcement="1" w:cryptProviderType="rsaFull" w:cryptAlgorithmClass="hash" w:cryptAlgorithmType="typeAny" w:cryptAlgorithmSid="4" w:cryptSpinCount="0" w:hash="mgxLmQrhfKBt+dkkxOdNXARD1js=" w:salt="qZO72irrlejaZvbQ3dW9tw==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A794AB9"/>
    <w:rsid w:val="5EF7B3EE"/>
    <w:rsid w:val="73BC2949"/>
    <w:rsid w:val="AFFCC079"/>
    <w:rsid w:val="BBFF0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wmf"/><Relationship Id="rId4" Type="http://schemas.openxmlformats.org/officeDocument/2006/relationships/control" Target="activeX/activeX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2155DE9A-CA5F-4C83-B20F-8B06B3C79D0C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19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2023-04-19T06:54:00Z</dcterms:created>
  <dc:creator>Administrator</dc:creator>
  <cp:lastModifiedBy>Administrator</cp:lastModifiedBy>
  <dcterms:modified xsi:type="dcterms:W3CDTF">2023-05-24T07:39:04Z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  <property fmtid="{D5CDD505-2E9C-101B-9397-08002B2CF9AE}" pid="3" name="docranid">
    <vt:lpwstr>B97B6B7D91DE4C9292486F87B61AC91D</vt:lpwstr>
  </property>
</Properties>
</file>