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33" w:lineRule="auto"/>
        <w:rPr>
          <w:rFonts w:ascii="Arial"/>
          <w:sz w:val="21"/>
        </w:rPr>
      </w:pPr>
    </w:p>
    <w:p>
      <w:pPr>
        <w:spacing w:before="184" w:line="936" w:lineRule="exact"/>
        <w:ind w:left="418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position w:val="34"/>
          <w:sz w:val="43"/>
          <w:szCs w:val="43"/>
        </w:rPr>
        <w:t>昆明市</w:t>
      </w:r>
      <w:r>
        <w:rPr>
          <w:rFonts w:hint="eastAsia" w:ascii="微软雅黑" w:hAnsi="微软雅黑" w:eastAsia="微软雅黑" w:cs="微软雅黑"/>
          <w:spacing w:val="8"/>
          <w:position w:val="34"/>
          <w:sz w:val="43"/>
          <w:szCs w:val="43"/>
          <w:lang w:val="en-US" w:eastAsia="zh-CN"/>
        </w:rPr>
        <w:t>呈贡</w:t>
      </w:r>
      <w:r>
        <w:rPr>
          <w:rFonts w:ascii="微软雅黑" w:hAnsi="微软雅黑" w:eastAsia="微软雅黑" w:cs="微软雅黑"/>
          <w:spacing w:val="8"/>
          <w:position w:val="34"/>
          <w:sz w:val="43"/>
          <w:szCs w:val="43"/>
        </w:rPr>
        <w:t>区人力资源和社会保障局</w:t>
      </w:r>
    </w:p>
    <w:p>
      <w:pPr>
        <w:spacing w:line="210" w:lineRule="auto"/>
        <w:ind w:left="39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于批准劳务派遣经营许可事项的公示</w:t>
      </w:r>
    </w:p>
    <w:p>
      <w:pPr>
        <w:spacing w:before="231" w:line="372" w:lineRule="auto"/>
        <w:ind w:left="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根据《中</w:t>
      </w:r>
      <w:r>
        <w:rPr>
          <w:rFonts w:ascii="仿宋" w:hAnsi="仿宋" w:eastAsia="仿宋" w:cs="仿宋"/>
          <w:spacing w:val="3"/>
          <w:sz w:val="31"/>
          <w:szCs w:val="31"/>
        </w:rPr>
        <w:t>华</w:t>
      </w:r>
      <w:r>
        <w:rPr>
          <w:rFonts w:ascii="仿宋" w:hAnsi="仿宋" w:eastAsia="仿宋" w:cs="仿宋"/>
          <w:spacing w:val="2"/>
          <w:sz w:val="31"/>
          <w:szCs w:val="31"/>
        </w:rPr>
        <w:t>人民共和国劳动合同法》  (中华人民共和国主席令第 73 号) 、《劳务派遣行政许可实施办法》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(人力资</w:t>
      </w:r>
      <w:r>
        <w:rPr>
          <w:rFonts w:ascii="仿宋" w:hAnsi="仿宋" w:eastAsia="仿宋" w:cs="仿宋"/>
          <w:spacing w:val="9"/>
          <w:sz w:val="31"/>
          <w:szCs w:val="31"/>
        </w:rPr>
        <w:t>源</w:t>
      </w:r>
      <w:r>
        <w:rPr>
          <w:rFonts w:ascii="仿宋" w:hAnsi="仿宋" w:eastAsia="仿宋" w:cs="仿宋"/>
          <w:spacing w:val="6"/>
          <w:sz w:val="31"/>
          <w:szCs w:val="31"/>
        </w:rPr>
        <w:t>和社会保障部令第 19 号) 和《国务院关于深化“证照分离”改革进一步激发市场主体发展活力的通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知》  (</w:t>
      </w:r>
      <w:r>
        <w:rPr>
          <w:rFonts w:ascii="仿宋" w:hAnsi="仿宋" w:eastAsia="仿宋" w:cs="仿宋"/>
          <w:spacing w:val="5"/>
          <w:sz w:val="31"/>
          <w:szCs w:val="31"/>
        </w:rPr>
        <w:t>国</w:t>
      </w:r>
      <w:r>
        <w:rPr>
          <w:rFonts w:ascii="仿宋" w:hAnsi="仿宋" w:eastAsia="仿宋" w:cs="仿宋"/>
          <w:spacing w:val="3"/>
          <w:sz w:val="31"/>
          <w:szCs w:val="31"/>
        </w:rPr>
        <w:t>发[2021]7 号) 的规定，现将拟批准新办的劳务派遣企业公示如下：</w:t>
      </w:r>
    </w:p>
    <w:p>
      <w:pPr>
        <w:spacing w:line="85" w:lineRule="exact"/>
      </w:pPr>
    </w:p>
    <w:tbl>
      <w:tblPr>
        <w:tblStyle w:val="4"/>
        <w:tblW w:w="1539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"/>
        <w:gridCol w:w="1671"/>
        <w:gridCol w:w="1185"/>
        <w:gridCol w:w="1156"/>
        <w:gridCol w:w="1228"/>
        <w:gridCol w:w="1955"/>
        <w:gridCol w:w="1042"/>
        <w:gridCol w:w="5366"/>
        <w:gridCol w:w="799"/>
        <w:gridCol w:w="7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49" w:type="dxa"/>
            <w:tcBorders>
              <w:left w:val="single" w:color="000000" w:sz="6" w:space="0"/>
            </w:tcBorders>
            <w:textDirection w:val="tbRlV"/>
            <w:vAlign w:val="top"/>
          </w:tcPr>
          <w:p>
            <w:pPr>
              <w:spacing w:before="9" w:line="209" w:lineRule="auto"/>
              <w:ind w:left="23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号</w:t>
            </w:r>
          </w:p>
        </w:tc>
        <w:tc>
          <w:tcPr>
            <w:tcW w:w="167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企业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11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许可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证编号</w:t>
            </w:r>
          </w:p>
        </w:tc>
        <w:tc>
          <w:tcPr>
            <w:tcW w:w="115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许可日期</w:t>
            </w:r>
          </w:p>
        </w:tc>
        <w:tc>
          <w:tcPr>
            <w:tcW w:w="122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许可期限</w:t>
            </w:r>
          </w:p>
        </w:tc>
        <w:tc>
          <w:tcPr>
            <w:tcW w:w="19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9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统一社会信用</w:t>
            </w:r>
            <w:r>
              <w:rPr>
                <w:rFonts w:ascii="黑体" w:hAnsi="黑体" w:eastAsia="黑体" w:cs="黑体"/>
                <w:sz w:val="22"/>
                <w:szCs w:val="22"/>
              </w:rPr>
              <w:t>代码</w:t>
            </w:r>
          </w:p>
        </w:tc>
        <w:tc>
          <w:tcPr>
            <w:tcW w:w="1042" w:type="dxa"/>
            <w:vAlign w:val="top"/>
          </w:tcPr>
          <w:p>
            <w:pPr>
              <w:spacing w:before="74" w:line="222" w:lineRule="auto"/>
              <w:ind w:left="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实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缴注册</w:t>
            </w:r>
          </w:p>
          <w:p>
            <w:pPr>
              <w:spacing w:before="48" w:line="243" w:lineRule="auto"/>
              <w:ind w:left="311" w:right="131" w:hanging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资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本(万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元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)</w:t>
            </w:r>
          </w:p>
        </w:tc>
        <w:tc>
          <w:tcPr>
            <w:tcW w:w="536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22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经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营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地址</w:t>
            </w:r>
          </w:p>
        </w:tc>
        <w:tc>
          <w:tcPr>
            <w:tcW w:w="799" w:type="dxa"/>
            <w:tcBorders>
              <w:right w:val="single" w:color="000000" w:sz="6" w:space="0"/>
            </w:tcBorders>
            <w:vAlign w:val="top"/>
          </w:tcPr>
          <w:p>
            <w:pPr>
              <w:spacing w:before="230" w:line="276" w:lineRule="auto"/>
              <w:ind w:left="194" w:right="56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法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定代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表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人</w:t>
            </w:r>
          </w:p>
        </w:tc>
        <w:tc>
          <w:tcPr>
            <w:tcW w:w="7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类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9" w:type="dxa"/>
            <w:tcBorders>
              <w:left w:val="single" w:color="000000" w:sz="6" w:space="0"/>
            </w:tcBorders>
            <w:vAlign w:val="top"/>
          </w:tcPr>
          <w:p>
            <w:pPr>
              <w:spacing w:before="259" w:line="187" w:lineRule="auto"/>
              <w:ind w:left="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671" w:type="dxa"/>
            <w:vAlign w:val="top"/>
          </w:tcPr>
          <w:p>
            <w:pPr>
              <w:spacing w:before="75" w:line="267" w:lineRule="auto"/>
              <w:ind w:left="28" w:right="19" w:hanging="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16"/>
                <w:sz w:val="19"/>
                <w:szCs w:val="19"/>
              </w:rPr>
              <w:t>云南国创企业管理有限公司</w:t>
            </w:r>
          </w:p>
        </w:tc>
        <w:tc>
          <w:tcPr>
            <w:tcW w:w="1185" w:type="dxa"/>
            <w:vAlign w:val="top"/>
          </w:tcPr>
          <w:p>
            <w:pPr>
              <w:spacing w:before="264" w:line="187" w:lineRule="auto"/>
              <w:ind w:left="147"/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</w:rPr>
              <w:t>53012110</w:t>
            </w: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156" w:type="dxa"/>
            <w:vAlign w:val="top"/>
          </w:tcPr>
          <w:p>
            <w:pPr>
              <w:spacing w:before="230" w:line="235" w:lineRule="auto"/>
              <w:ind w:left="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</w:rPr>
              <w:t>2022/1</w:t>
            </w: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</w:rPr>
              <w:t>/2</w:t>
            </w:r>
          </w:p>
        </w:tc>
        <w:tc>
          <w:tcPr>
            <w:tcW w:w="1228" w:type="dxa"/>
            <w:vAlign w:val="top"/>
          </w:tcPr>
          <w:p>
            <w:pPr>
              <w:spacing w:before="230" w:line="235" w:lineRule="auto"/>
              <w:ind w:left="1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</w:rPr>
              <w:t>2025/1</w:t>
            </w: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</w:rPr>
              <w:t>/1</w:t>
            </w:r>
          </w:p>
        </w:tc>
        <w:tc>
          <w:tcPr>
            <w:tcW w:w="1955" w:type="dxa"/>
            <w:vAlign w:val="top"/>
          </w:tcPr>
          <w:p>
            <w:pPr>
              <w:spacing w:before="264" w:line="187" w:lineRule="auto"/>
              <w:ind w:left="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</w:rPr>
              <w:t>91530114MA6Q0AY801</w:t>
            </w:r>
          </w:p>
        </w:tc>
        <w:tc>
          <w:tcPr>
            <w:tcW w:w="1042" w:type="dxa"/>
            <w:vAlign w:val="top"/>
          </w:tcPr>
          <w:p>
            <w:pPr>
              <w:spacing w:before="264" w:line="188" w:lineRule="auto"/>
              <w:ind w:left="228"/>
              <w:rPr>
                <w:rFonts w:hint="default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200</w:t>
            </w:r>
          </w:p>
        </w:tc>
        <w:tc>
          <w:tcPr>
            <w:tcW w:w="5366" w:type="dxa"/>
            <w:vAlign w:val="top"/>
          </w:tcPr>
          <w:p>
            <w:pPr>
              <w:spacing w:before="230" w:line="231" w:lineRule="auto"/>
              <w:ind w:left="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4"/>
                <w:sz w:val="19"/>
                <w:szCs w:val="19"/>
              </w:rPr>
              <w:t>云南省昆明市呈贡区洛龙街道洛龙社区居民委员会居家养老中心2幢2楼1号</w:t>
            </w:r>
          </w:p>
        </w:tc>
        <w:tc>
          <w:tcPr>
            <w:tcW w:w="799" w:type="dxa"/>
            <w:tcBorders>
              <w:right w:val="single" w:color="000000" w:sz="6" w:space="0"/>
            </w:tcBorders>
            <w:vAlign w:val="top"/>
          </w:tcPr>
          <w:p>
            <w:pPr>
              <w:spacing w:before="230" w:line="233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7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4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许</w:t>
            </w:r>
            <w:r>
              <w:rPr>
                <w:rFonts w:ascii="仿宋" w:hAnsi="仿宋" w:eastAsia="仿宋" w:cs="仿宋"/>
                <w:sz w:val="20"/>
                <w:szCs w:val="20"/>
              </w:rPr>
              <w:t>可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2" w:line="378" w:lineRule="auto"/>
        <w:ind w:left="22" w:right="105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公示期为 2022 年 1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</w:rPr>
        <w:t>日至 2022 年 1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日。公示期内，广泛接受社会监督，发现所公示劳务派</w:t>
      </w:r>
      <w:r>
        <w:rPr>
          <w:rFonts w:ascii="仿宋" w:hAnsi="仿宋" w:eastAsia="仿宋" w:cs="仿宋"/>
          <w:spacing w:val="-8"/>
          <w:sz w:val="31"/>
          <w:szCs w:val="31"/>
        </w:rPr>
        <w:t>遣</w:t>
      </w:r>
      <w:r>
        <w:rPr>
          <w:rFonts w:ascii="仿宋" w:hAnsi="仿宋" w:eastAsia="仿宋" w:cs="仿宋"/>
          <w:sz w:val="31"/>
          <w:szCs w:val="31"/>
        </w:rPr>
        <w:t xml:space="preserve">公 </w:t>
      </w:r>
      <w:r>
        <w:rPr>
          <w:rFonts w:ascii="仿宋" w:hAnsi="仿宋" w:eastAsia="仿宋" w:cs="仿宋"/>
          <w:spacing w:val="12"/>
          <w:sz w:val="31"/>
          <w:szCs w:val="31"/>
        </w:rPr>
        <w:t>司存在</w:t>
      </w:r>
      <w:r>
        <w:rPr>
          <w:rFonts w:ascii="仿宋" w:hAnsi="仿宋" w:eastAsia="仿宋" w:cs="仿宋"/>
          <w:spacing w:val="8"/>
          <w:sz w:val="31"/>
          <w:szCs w:val="31"/>
        </w:rPr>
        <w:t>问</w:t>
      </w:r>
      <w:r>
        <w:rPr>
          <w:rFonts w:ascii="仿宋" w:hAnsi="仿宋" w:eastAsia="仿宋" w:cs="仿宋"/>
          <w:spacing w:val="6"/>
          <w:sz w:val="31"/>
          <w:szCs w:val="31"/>
        </w:rPr>
        <w:t>题的可以反映举报。举报或反映情况以单位名义的，应加盖公章； 以个人名义的，应署真实姓名、身</w:t>
      </w:r>
    </w:p>
    <w:p>
      <w:pPr>
        <w:sectPr>
          <w:pgSz w:w="16839" w:h="11906"/>
          <w:pgMar w:top="1012" w:right="616" w:bottom="0" w:left="743" w:header="0" w:footer="0" w:gutter="0"/>
          <w:cols w:space="720" w:num="1"/>
        </w:sectPr>
      </w:pPr>
    </w:p>
    <w:p>
      <w:pPr>
        <w:spacing w:line="370" w:lineRule="auto"/>
        <w:rPr>
          <w:rFonts w:ascii="Arial"/>
          <w:sz w:val="21"/>
        </w:rPr>
      </w:pPr>
    </w:p>
    <w:p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份证号码和联系电话。我局对反映举报的单位或个人信息给予保密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42" w:line="226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联系电话：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871-67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477371</w:t>
      </w:r>
      <w:r>
        <w:rPr>
          <w:rFonts w:ascii="仿宋" w:hAnsi="仿宋" w:eastAsia="仿宋" w:cs="仿宋"/>
          <w:spacing w:val="4"/>
          <w:sz w:val="31"/>
          <w:szCs w:val="31"/>
        </w:rPr>
        <w:t>，联系地址： 昆明市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呈贡</w:t>
      </w:r>
      <w:r>
        <w:rPr>
          <w:rFonts w:ascii="仿宋" w:hAnsi="仿宋" w:eastAsia="仿宋" w:cs="仿宋"/>
          <w:spacing w:val="4"/>
          <w:sz w:val="31"/>
          <w:szCs w:val="31"/>
        </w:rPr>
        <w:t>区人力资源和社会保障局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社会保障业务</w:t>
      </w:r>
      <w:r>
        <w:rPr>
          <w:rFonts w:ascii="仿宋" w:hAnsi="仿宋" w:eastAsia="仿宋" w:cs="仿宋"/>
          <w:spacing w:val="4"/>
          <w:sz w:val="31"/>
          <w:szCs w:val="31"/>
        </w:rPr>
        <w:t>科。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昆</w:t>
      </w:r>
      <w:r>
        <w:rPr>
          <w:rFonts w:ascii="仿宋" w:hAnsi="仿宋" w:eastAsia="仿宋" w:cs="仿宋"/>
          <w:spacing w:val="6"/>
          <w:sz w:val="31"/>
          <w:szCs w:val="31"/>
        </w:rPr>
        <w:t>明市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呈贡</w:t>
      </w:r>
      <w:r>
        <w:rPr>
          <w:rFonts w:ascii="仿宋" w:hAnsi="仿宋" w:eastAsia="仿宋" w:cs="仿宋"/>
          <w:spacing w:val="6"/>
          <w:sz w:val="31"/>
          <w:szCs w:val="31"/>
        </w:rPr>
        <w:t>区人力资源和社会保障局</w:t>
      </w:r>
    </w:p>
    <w:p>
      <w:pPr>
        <w:spacing w:before="243" w:line="228" w:lineRule="auto"/>
        <w:ind w:left="112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022 年 1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headerReference r:id="rId5" w:type="default"/>
      <w:pgSz w:w="16839" w:h="11906"/>
      <w:pgMar w:top="400" w:right="1079" w:bottom="0" w:left="7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3NWZhZWNiY2QyMjI0NDMyMWU4ZmU5YmE0MzY3NmQifQ=="/>
  </w:docVars>
  <w:rsids>
    <w:rsidRoot w:val="00000000"/>
    <w:rsid w:val="02F65BDF"/>
    <w:rsid w:val="147B4108"/>
    <w:rsid w:val="2F0F5B1B"/>
    <w:rsid w:val="307D5DFB"/>
    <w:rsid w:val="47E73A2A"/>
    <w:rsid w:val="6FD20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438</Words>
  <Characters>513</Characters>
  <TotalTime>26</TotalTime>
  <ScaleCrop>false</ScaleCrop>
  <LinksUpToDate>false</LinksUpToDate>
  <CharactersWithSpaces>546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2022-11-03T16:25:00Z</dcterms:created>
  <dc:creator>Administrator</dc:creator>
  <cp:lastModifiedBy>哆啦</cp:lastModifiedBy>
  <dcterms:modified xsi:type="dcterms:W3CDTF">2023-03-29T03:13:23Z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2022-11-04T16:08:52Z</vt:filetime>
  </property>
  <property fmtid="{D5CDD505-2E9C-101B-9397-08002B2CF9AE}" pid="4" name="KSOProductBuildVer">
    <vt:lpwstr>2052-11.1.0.13703</vt:lpwstr>
  </property>
  <property fmtid="{D5CDD505-2E9C-101B-9397-08002B2CF9AE}" pid="5" name="ICV">
    <vt:lpwstr>48BC50BF8AF94F7CA6CB2B51EC2159BE</vt:lpwstr>
  </property>
</Properties>
</file>