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both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  <w:r>
        <w:rPr>
          <w:rFonts w:hint="eastAsia" w:ascii="方正小标宋_GBK" w:eastAsia="方正小标宋_GBK"/>
          <w:sz w:val="36"/>
          <w:szCs w:val="36"/>
        </w:rPr>
        <w:t>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区划地名和社会组织业务口</w:t>
      </w:r>
      <w:r>
        <w:rPr>
          <w:rFonts w:hint="eastAsia" w:ascii="方正小标宋_GBK" w:eastAsia="方正小标宋_GBK"/>
          <w:sz w:val="36"/>
          <w:szCs w:val="36"/>
        </w:rPr>
        <w:t>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根据呈财社〔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2022〕8</w:t>
      </w:r>
      <w:r>
        <w:rPr>
          <w:rFonts w:hint="eastAsia" w:ascii="仿宋" w:hAnsi="仿宋" w:eastAsia="仿宋" w:cs="仿宋"/>
          <w:sz w:val="32"/>
          <w:szCs w:val="32"/>
        </w:rPr>
        <w:t>号文件，区划地名和社会组织管理科20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22年</w:t>
      </w:r>
      <w:r>
        <w:rPr>
          <w:rFonts w:hint="eastAsia" w:ascii="仿宋" w:hAnsi="仿宋" w:eastAsia="仿宋" w:cs="仿宋"/>
          <w:sz w:val="32"/>
          <w:szCs w:val="32"/>
        </w:rPr>
        <w:t>预算项目支出分别为：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区划地名管理工作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129.898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（其中：大渔街道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21.4152万元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、马金铺街道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31.4832万元）。支出情况如下：用于支付2021年度121块（呈贡98块、马金铺23块）地名标志牌的安装费用，单价1980元/块，合计支付23.958万元；支付2021年度400块（呈贡322块、大渔24块、马金铺54块）路牌二维码设置的30%尾款合计11.52万元；支付2021年度道路标志牌维护管理费用未支付款项合计11.7496万元（其中呈贡1.9356万元、大渔5.902万元、马金铺3.912万元）；支付2022年大渔、马金铺二维码设置费用合计15.456万元。另，因呈贡区财政预审会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呈贡的49块（6个街道）二维码设置安装费用合计4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还未支付，且自2022年8月起，呈贡区道路标志牌维护设置工作购买服务工作暂停，预算不能完成支出计划。综上，</w:t>
      </w:r>
      <w:r>
        <w:rPr>
          <w:rFonts w:hint="eastAsia" w:ascii="仿宋" w:hAnsi="仿宋" w:eastAsia="仿宋" w:cs="仿宋"/>
          <w:sz w:val="32"/>
          <w:szCs w:val="32"/>
        </w:rPr>
        <w:t>区划地名管理工作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经费共计支出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62.6836万元。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社会组织工作经费9.1万元（期间调减退回财政1.6万元，实际批复经费为7.5万元）。因呈贡区财政预审会制度，社会组织评估工作的购买服务事项未能获批，原预算经费未支出。社会组织法人离任审计、注销审计及抽查审计事项于2022年4月与服务方签订了服务协议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单项服务价格为1198元</w:t>
      </w:r>
      <w:r>
        <w:rPr>
          <w:rFonts w:hint="eastAsia" w:ascii="Times New Roman Regular" w:hAnsi="Times New Roman Regular" w:cs="Times New Roman Regular"/>
          <w:sz w:val="32"/>
          <w:szCs w:val="32"/>
          <w:lang w:val="en-US" w:eastAsia="zh-CN"/>
        </w:rPr>
        <w:t>，但因服务方工作原因及人事变动，截止服务期满日未能提供支付费用的相关凭证及资料，故审计服务费用暂未支付。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的支出，基本都是用于购买服务事项，相关流程都严格按照相关制度执行，规范管理。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项目在实施过程中，在“是否进行购买服务、确定购买服务方、签订合同、支付服务费用”等各环节，均做到了公正公开，由局党组会集体讨论研究决定。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项目经济性分析。项目经费</w:t>
      </w:r>
      <w:r>
        <w:rPr>
          <w:rFonts w:hint="eastAsia" w:ascii="仿宋_GB2312"/>
          <w:szCs w:val="32"/>
          <w:lang w:eastAsia="zh-CN"/>
        </w:rPr>
        <w:t>未能</w:t>
      </w:r>
      <w:r>
        <w:rPr>
          <w:rFonts w:hint="eastAsia" w:ascii="仿宋_GB2312"/>
          <w:szCs w:val="32"/>
        </w:rPr>
        <w:t>全</w:t>
      </w:r>
      <w:r>
        <w:rPr>
          <w:rFonts w:hint="eastAsia" w:ascii="仿宋_GB2312"/>
          <w:szCs w:val="32"/>
          <w:lang w:eastAsia="zh-CN"/>
        </w:rPr>
        <w:t>部支出</w:t>
      </w:r>
      <w:r>
        <w:rPr>
          <w:rFonts w:hint="eastAsia" w:ascii="仿宋_GB2312"/>
          <w:szCs w:val="32"/>
        </w:rPr>
        <w:t>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项目的效率性分析。项目依计划实施，达到预期效果。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项目的效益性分析。实现所有有条件的道路设置路牌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所有路牌确保安全牢固、完好整洁，指路功能明确。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地名管理工作</w:t>
      </w:r>
      <w:r>
        <w:rPr>
          <w:rFonts w:hint="eastAsia" w:ascii="仿宋_GB2312"/>
          <w:szCs w:val="32"/>
          <w:lang w:eastAsia="zh-CN"/>
        </w:rPr>
        <w:t>项目的实施</w:t>
      </w:r>
      <w:r>
        <w:rPr>
          <w:rFonts w:hint="eastAsia" w:ascii="仿宋_GB2312"/>
          <w:szCs w:val="32"/>
        </w:rPr>
        <w:t>，有效提升</w:t>
      </w:r>
      <w:r>
        <w:rPr>
          <w:rFonts w:hint="eastAsia" w:ascii="仿宋_GB2312"/>
          <w:szCs w:val="32"/>
          <w:lang w:eastAsia="zh-CN"/>
        </w:rPr>
        <w:t>了</w:t>
      </w:r>
      <w:r>
        <w:rPr>
          <w:rFonts w:hint="eastAsia" w:ascii="仿宋_GB2312"/>
          <w:szCs w:val="32"/>
        </w:rPr>
        <w:t>城市文明形象，长期为市民提供街路巷地名信息群众满意度达到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社会组织法人离任审计、注销审计及抽查审计项目的实施，减轻了社会组织发展的负担，一定程度上促进了我区社会组织健康有序发展。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因部分项目属于动态管理，影响了资金的正常支出；部分项目因手续不全，未能完成支付。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道路标志牌的设置维护工作，专业性强，且涉及到一个城市的文明形象，关系到群众出行便利问题，建议将该项工作继续纳入购买服务事项。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2022年度项目支出绩效自评分为98分。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TQ4NTNjNTJjMmZhNjVkNTg3YTBhOGYyZjE2NDQifQ=="/>
  </w:docVars>
  <w:rsids>
    <w:rsidRoot w:val="00000000"/>
    <w:rsid w:val="05AE36CA"/>
    <w:rsid w:val="1C9E257E"/>
    <w:rsid w:val="2BB932B7"/>
    <w:rsid w:val="2EB372DE"/>
    <w:rsid w:val="378A5996"/>
    <w:rsid w:val="45096E70"/>
    <w:rsid w:val="5A3C6978"/>
    <w:rsid w:val="67600811"/>
    <w:rsid w:val="734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1146</Characters>
  <Lines>0</Lines>
  <Paragraphs>0</Paragraphs>
  <TotalTime>5</TotalTime>
  <ScaleCrop>false</ScaleCrop>
  <LinksUpToDate>false</LinksUpToDate>
  <CharactersWithSpaces>1150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WPS_1648431257</cp:lastModifiedBy>
  <dcterms:modified xsi:type="dcterms:W3CDTF">2023-03-29T02:47:34Z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9B73FB9701EB46E48F803FAAD8884AF0</vt:lpwstr>
  </property>
</Properties>
</file>