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7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昆明市呈贡区排水管理中心</w:t>
      </w:r>
      <w:r>
        <w:rPr>
          <w:rFonts w:hint="eastAsia" w:ascii="方正小标宋简体" w:eastAsia="方正小标宋简体"/>
          <w:sz w:val="36"/>
          <w:szCs w:val="36"/>
          <w:lang w:val="en-US" w:eastAsia="zh-CN"/>
        </w:rPr>
        <w:t>2023</w:t>
      </w:r>
      <w:r>
        <w:rPr>
          <w:rFonts w:hint="eastAsia" w:ascii="方正小标宋简体" w:eastAsia="方正小标宋简体"/>
          <w:sz w:val="36"/>
          <w:szCs w:val="36"/>
        </w:rPr>
        <w:t>年</w:t>
      </w:r>
      <w:r>
        <w:rPr>
          <w:rFonts w:hint="eastAsia" w:ascii="方正小标宋简体" w:eastAsia="方正小标宋简体"/>
          <w:color w:val="auto"/>
          <w:sz w:val="36"/>
          <w:szCs w:val="36"/>
        </w:rPr>
        <w:t>滇中引水二期</w:t>
      </w:r>
    </w:p>
    <w:p>
      <w:pPr>
        <w:keepNext w:val="0"/>
        <w:keepLines w:val="0"/>
        <w:pageBreakBefore w:val="0"/>
        <w:widowControl w:val="0"/>
        <w:kinsoku/>
        <w:wordWrap/>
        <w:overflowPunct/>
        <w:topLinePunct w:val="0"/>
        <w:bidi w:val="0"/>
        <w:snapToGrid w:val="0"/>
        <w:spacing w:line="570" w:lineRule="exact"/>
        <w:jc w:val="cente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rPr>
        <w:t>工程（呈贡区）资本金出资专项资金</w:t>
      </w:r>
      <w:r>
        <w:rPr>
          <w:rFonts w:hint="eastAsia" w:ascii="方正小标宋简体" w:eastAsia="方正小标宋简体"/>
          <w:color w:val="auto"/>
          <w:sz w:val="36"/>
          <w:szCs w:val="36"/>
          <w:lang w:val="en-US" w:eastAsia="zh-CN"/>
        </w:rPr>
        <w:t>项目</w:t>
      </w:r>
    </w:p>
    <w:p>
      <w:pPr>
        <w:pStyle w:val="12"/>
        <w:keepNext w:val="0"/>
        <w:keepLines w:val="0"/>
        <w:pageBreakBefore w:val="0"/>
        <w:widowControl w:val="0"/>
        <w:kinsoku/>
        <w:wordWrap/>
        <w:overflowPunct/>
        <w:topLinePunct w:val="0"/>
        <w:bidi w:val="0"/>
        <w:rPr>
          <w:rFonts w:hint="default"/>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0" w:leftChars="0" w:firstLine="600" w:firstLineChars="200"/>
        <w:jc w:val="both"/>
        <w:textAlignment w:val="auto"/>
        <w:rPr>
          <w:rFonts w:ascii="黑体" w:hAnsi="黑体" w:eastAsia="黑体"/>
          <w:color w:val="auto"/>
          <w:kern w:val="0"/>
          <w:sz w:val="30"/>
          <w:szCs w:val="30"/>
        </w:rPr>
      </w:pPr>
      <w:r>
        <w:rPr>
          <w:rFonts w:hint="eastAsia" w:ascii="黑体" w:hAnsi="黑体" w:eastAsia="黑体"/>
          <w:color w:val="auto"/>
          <w:kern w:val="0"/>
          <w:sz w:val="30"/>
          <w:szCs w:val="30"/>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滇中引水二期工程（呈贡区）资本金出资专项资金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0" w:leftChars="0" w:firstLine="600" w:firstLineChars="200"/>
        <w:jc w:val="both"/>
        <w:textAlignment w:val="auto"/>
        <w:rPr>
          <w:rFonts w:ascii="黑体" w:hAnsi="黑体" w:eastAsia="黑体" w:cs="黑体"/>
          <w:color w:val="auto"/>
          <w:kern w:val="0"/>
          <w:sz w:val="30"/>
          <w:szCs w:val="30"/>
        </w:rPr>
      </w:pPr>
      <w:r>
        <w:rPr>
          <w:rFonts w:hint="eastAsia" w:ascii="黑体" w:hAnsi="黑体" w:eastAsia="黑体" w:cs="黑体"/>
          <w:color w:val="auto"/>
          <w:kern w:val="0"/>
          <w:sz w:val="30"/>
          <w:szCs w:val="30"/>
        </w:rPr>
        <w:t>立项依据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2023年部门预算项目资金全区统筹安排，滇中引水二期工程（呈贡区）资本金出资专项资金300万元，结转用于以下三个项目：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rPr>
      </w:pPr>
      <w:r>
        <w:rPr>
          <w:rFonts w:hint="eastAsia" w:ascii="楷体_GB2312" w:hAnsi="楷体_GB2312" w:eastAsia="楷体_GB2312" w:cs="楷体_GB2312"/>
          <w:kern w:val="0"/>
          <w:sz w:val="30"/>
          <w:szCs w:val="30"/>
          <w:lang w:eastAsia="zh-CN"/>
        </w:rPr>
        <w:t>（</w:t>
      </w:r>
      <w:r>
        <w:rPr>
          <w:rFonts w:hint="eastAsia" w:ascii="楷体_GB2312" w:hAnsi="楷体_GB2312" w:eastAsia="楷体_GB2312" w:cs="楷体_GB2312"/>
          <w:kern w:val="0"/>
          <w:sz w:val="30"/>
          <w:szCs w:val="30"/>
          <w:lang w:val="en-US" w:eastAsia="zh-CN"/>
        </w:rPr>
        <w:t>一）</w:t>
      </w:r>
      <w:r>
        <w:rPr>
          <w:rFonts w:hint="eastAsia" w:ascii="楷体_GB2312" w:hAnsi="楷体_GB2312" w:eastAsia="楷体_GB2312" w:cs="楷体_GB2312"/>
          <w:kern w:val="0"/>
          <w:sz w:val="30"/>
          <w:szCs w:val="30"/>
        </w:rPr>
        <w:t>呈贡区公共排水管网地理信息普查经费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1、昆明市呈贡区人民政府关于开展呈贡区公共排水管网地理信息普查的批复（呈政复</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2021</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44号）；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2、中共昆明市呈贡区委对区政府党组《关于请予批准开展呈贡区公共排水管网地理信息普查的请示》的批复（呈复〔2021〕13号）；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3、昆明市呈贡区第三届人民政府第173次常务会议纪要（第7期）；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4、昆明市住房和城乡建设局《关于落实主城区排水管网排查工作有关情况的报告》；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5、昆明市主城区排水管网排查工作领导小组办公室关于印发《昆明市主城区排水管网排查工作方案》的通知；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val="en-US" w:eastAsia="zh-CN"/>
        </w:rPr>
        <w:t>6、合同书（呈贡区公共排水管网地理信息普查项目）。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（二）呈贡区老城片区排水管网雨污分流综合整治工程经费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1、昆明市呈贡区人民政府关于对呈贡区老城片区排水管网雨污分流综合整治工程前期工作经费的批复（呈政复</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2021</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118号）；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2、昆明市呈贡区人民政府办公室关于印发昆明市呈贡区城市管网排查、雨污分流暨溢流污染防控工作实施方案的通知（呈政办笺〔2021〕32号）；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3、关于对呈贡区2021年度城市管网排查、雨污分流及溢流污染防控工作任务进行分解的通知（呈政办笺〔2021〕29号）；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4、关于呈贡区老城片区排水管网雨污分流综合整治工程可行性研究报告的批复（呈发改复〔2021〕53号）；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rPr>
        <w:t>（三）</w:t>
      </w:r>
      <w:r>
        <w:rPr>
          <w:rFonts w:hint="eastAsia" w:ascii="楷体_GB2312" w:hAnsi="楷体_GB2312" w:eastAsia="楷体_GB2312" w:cs="楷体_GB2312"/>
          <w:kern w:val="0"/>
          <w:sz w:val="30"/>
          <w:szCs w:val="30"/>
          <w:lang w:val="en-US" w:eastAsia="zh-CN"/>
        </w:rPr>
        <w:t>呈贡区城市排水专项规划编制工作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lang w:val="en-US" w:eastAsia="zh-CN"/>
        </w:rPr>
        <w:t>1、</w:t>
      </w:r>
      <w:r>
        <w:rPr>
          <w:rFonts w:hint="eastAsia" w:ascii="Times New Roman" w:hAnsi="Times New Roman" w:eastAsia="仿宋_GB2312" w:cs="Times New Roman"/>
          <w:kern w:val="0"/>
          <w:sz w:val="30"/>
          <w:szCs w:val="30"/>
          <w:lang w:eastAsia="zh-CN"/>
        </w:rPr>
        <w:t>云南省住建厅印发《云南省城镇污水处理及再生利用设施建设“十四五”规划》；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2、</w:t>
      </w:r>
      <w:r>
        <w:rPr>
          <w:rFonts w:hint="eastAsia" w:ascii="Times New Roman" w:hAnsi="Times New Roman" w:eastAsia="仿宋_GB2312" w:cs="Times New Roman"/>
          <w:kern w:val="0"/>
          <w:sz w:val="30"/>
          <w:szCs w:val="30"/>
          <w:lang w:eastAsia="zh-CN"/>
        </w:rPr>
        <w:t>昆明市滇池管理局印发《滇池流域水环境保护治理“十四五”规划（</w:t>
      </w:r>
      <w:r>
        <w:rPr>
          <w:rFonts w:hint="eastAsia" w:ascii="Times New Roman" w:hAnsi="Times New Roman" w:eastAsia="仿宋_GB2312" w:cs="Times New Roman"/>
          <w:kern w:val="0"/>
          <w:sz w:val="30"/>
          <w:szCs w:val="30"/>
          <w:lang w:val="en-US" w:eastAsia="zh-CN"/>
        </w:rPr>
        <w:t>2021-2025</w:t>
      </w:r>
      <w:r>
        <w:rPr>
          <w:rFonts w:hint="eastAsia" w:ascii="Times New Roman" w:hAnsi="Times New Roman" w:eastAsia="仿宋_GB2312" w:cs="Times New Roman"/>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3、《昆明市排水专项规划（2018-2035 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4、关于开展“呈贡区城市排水专项规划”编制服务前期工作请示；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5、区财政局《关于开展&lt;呈贡区城市排水专项规划&gt;编制工作的请示》的意见。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黑体"/>
          <w:color w:val="auto"/>
          <w:kern w:val="0"/>
          <w:sz w:val="30"/>
          <w:szCs w:val="30"/>
        </w:rPr>
      </w:pPr>
      <w:r>
        <w:rPr>
          <w:rFonts w:hint="eastAsia" w:ascii="黑体" w:hAnsi="黑体" w:eastAsia="黑体" w:cs="黑体"/>
          <w:color w:val="auto"/>
          <w:kern w:val="0"/>
          <w:sz w:val="30"/>
          <w:szCs w:val="30"/>
        </w:rPr>
        <w:t>三、项目实施单位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单位名称：昆明市呈贡区排水管理中心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组织机构代码：</w:t>
      </w:r>
      <w:r>
        <w:rPr>
          <w:rFonts w:hint="default" w:ascii="Times New Roman" w:hAnsi="Times New Roman" w:eastAsia="仿宋_GB2312" w:cs="Times New Roman"/>
          <w:kern w:val="0"/>
          <w:sz w:val="30"/>
          <w:szCs w:val="30"/>
          <w:lang w:val="en-US" w:eastAsia="zh-CN"/>
        </w:rPr>
        <w:t>12530121432966538J</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地址：</w:t>
      </w:r>
      <w:r>
        <w:rPr>
          <w:rFonts w:hint="default" w:ascii="Times New Roman" w:hAnsi="Times New Roman" w:eastAsia="仿宋_GB2312" w:cs="Times New Roman"/>
          <w:kern w:val="0"/>
          <w:sz w:val="30"/>
          <w:szCs w:val="30"/>
          <w:lang w:val="en-US" w:eastAsia="zh-CN"/>
        </w:rPr>
        <w:t>昆明市呈贡区兴呈路4800号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联系电话：67475449</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法人代表：汪伟龙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经费来源：</w:t>
      </w:r>
      <w:r>
        <w:rPr>
          <w:rFonts w:hint="default" w:ascii="Times New Roman" w:hAnsi="Times New Roman" w:eastAsia="仿宋_GB2312" w:cs="Times New Roman"/>
          <w:kern w:val="0"/>
          <w:sz w:val="30"/>
          <w:szCs w:val="30"/>
          <w:lang w:val="en-US" w:eastAsia="zh-CN"/>
        </w:rPr>
        <w:t>财政补助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单位概况：</w:t>
      </w:r>
      <w:r>
        <w:rPr>
          <w:rFonts w:hint="default" w:ascii="Times New Roman" w:hAnsi="Times New Roman" w:eastAsia="仿宋_GB2312" w:cs="Times New Roman"/>
          <w:kern w:val="0"/>
          <w:sz w:val="30"/>
          <w:szCs w:val="30"/>
          <w:lang w:val="en-US" w:eastAsia="zh-CN"/>
        </w:rPr>
        <w:t>承担城市排水管理职责。负责</w:t>
      </w:r>
      <w:r>
        <w:rPr>
          <w:rFonts w:hint="eastAsia" w:ascii="Times New Roman" w:hAnsi="Times New Roman" w:eastAsia="仿宋_GB2312" w:cs="Times New Roman"/>
          <w:kern w:val="0"/>
          <w:sz w:val="30"/>
          <w:szCs w:val="30"/>
          <w:lang w:val="en-US" w:eastAsia="zh-CN"/>
        </w:rPr>
        <w:t>呈贡</w:t>
      </w:r>
      <w:r>
        <w:rPr>
          <w:rFonts w:hint="default" w:ascii="Times New Roman" w:hAnsi="Times New Roman" w:eastAsia="仿宋_GB2312" w:cs="Times New Roman"/>
          <w:kern w:val="0"/>
          <w:sz w:val="30"/>
          <w:szCs w:val="30"/>
          <w:lang w:val="en-US" w:eastAsia="zh-CN"/>
        </w:rPr>
        <w:t>辖区城市排水管网系统的运行维护</w:t>
      </w:r>
      <w:r>
        <w:rPr>
          <w:rFonts w:hint="eastAsia" w:ascii="Times New Roman" w:hAnsi="Times New Roman" w:eastAsia="仿宋_GB2312" w:cs="Times New Roman"/>
          <w:kern w:val="0"/>
          <w:sz w:val="30"/>
          <w:szCs w:val="30"/>
          <w:lang w:val="en-US" w:eastAsia="zh-CN"/>
        </w:rPr>
        <w:t>和年度清淤工作</w:t>
      </w:r>
      <w:r>
        <w:rPr>
          <w:rFonts w:hint="default"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对职责范围的排水泵站进行监管，及时处置排水类的网格案件和12345市长热线件，</w:t>
      </w:r>
      <w:r>
        <w:rPr>
          <w:rFonts w:hint="default" w:ascii="Times New Roman" w:hAnsi="Times New Roman" w:eastAsia="仿宋_GB2312" w:cs="Times New Roman"/>
          <w:kern w:val="0"/>
          <w:sz w:val="30"/>
          <w:szCs w:val="30"/>
          <w:lang w:val="en-US" w:eastAsia="zh-CN"/>
        </w:rPr>
        <w:t>做好辖区排水管网建设的技术审查和城市排水许可的审批、批后监管等。</w:t>
      </w:r>
      <w:r>
        <w:rPr>
          <w:rFonts w:hint="eastAsia" w:ascii="Times New Roman" w:hAnsi="Times New Roman" w:eastAsia="仿宋_GB2312" w:cs="Times New Roman"/>
          <w:kern w:val="0"/>
          <w:sz w:val="30"/>
          <w:szCs w:val="30"/>
          <w:lang w:val="en-US" w:eastAsia="zh-CN"/>
        </w:rPr>
        <w:t>核定编制19人，实有在职在编17人。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0" w:leftChars="0" w:firstLine="600" w:firstLineChars="200"/>
        <w:jc w:val="both"/>
        <w:textAlignment w:val="auto"/>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项目基本概况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（一）呈贡区公共排水管网地理信息普查经费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根据昆明市住房和城乡建设局关于印发《昆明市住房和城乡建设局开展排水管网排查暨雨污分流工作方案》的通知（昆建通〔2021〕131号）文件要求，和区政府2021年4月7日的批复《昆明市呈贡区人民政府关于开展呈贡区公共排水管网地理信息普查的批复》（呈政复〔2021〕44号），同意区住建局开展呈贡区公共排水管网地理信息普查工作，由区排水管理中心具体负责实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（二）呈贡区老城片区排水管网雨污分流综合整治工程经费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根据《关于对呈贡区河（湖）长制落实情况现场督查明确工作任务进行立项督查的通知》（呈督通〔2021〕8号）和《昆明市呈贡区人民政府办公室关于征求〈昆明市呈贡区老城片区市容环境综合治理提升工作行动方案（征求意见稿）〉意见的通知》的要求。防止城市防汛内涝、消除黑臭水体，解决原排水系统老化，管道堵塞，汛期排水不畅，雨水倒灌等现象。由区住房和城乡建设局牵头，以老旧小区改造为契机，完善老城片区雨污分流系统，使之便于雨水收集利用和集中管理排放，降低水量对污水处理厂的冲击，保证污水处理厂的处理效率，进一步改善水质。该项工作安排由区排水管理中心具体负责实施。呈贡区老城片区排水管网雨污分流综合整治工程实施范围包括呈贡区老城片区内的兴呈路（彩云路至龙城街）、环城南路、环城东路、古银路及东桥路，计划新建排水管网4.43千米，项目总投资估算为2568.43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（三）呈贡区城市排水专项规划编制工作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 xml:space="preserve">根据昆明市呈贡区财政局于2022年11月11日出具的区财政局《关于开展呈贡区城市排水专项规划编制工作的请示》的意见，同意区住建局开展呈贡区城市排水专项规划编制工作，由区排水管理中心具体负责实施。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黑体"/>
          <w:color w:val="auto"/>
          <w:kern w:val="0"/>
          <w:sz w:val="30"/>
          <w:szCs w:val="30"/>
        </w:rPr>
      </w:pPr>
      <w:r>
        <w:rPr>
          <w:rFonts w:hint="eastAsia" w:ascii="黑体" w:hAnsi="黑体" w:eastAsia="黑体" w:cs="黑体"/>
          <w:color w:val="auto"/>
          <w:kern w:val="0"/>
          <w:sz w:val="30"/>
          <w:szCs w:val="30"/>
        </w:rPr>
        <w:t xml:space="preserve">    五、项目实施内容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（一）呈贡区公共排水管网地理信息普查经费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普查全区134条市政道路配套排水管网846.223公里、110个小区配套排水管网630.54公里，上述所有普查数据及成果资料提交至昆明市排水公司，形成昆明主城区排水管网“一张图”。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（二）呈贡区老城片区排水管网雨污分流综合整治工程经费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完成建设管段总长4432.41米，其中污水管长3680.41米，雨水管长360米，雨水箱涵长392米。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（三）呈贡区城市排水专项规划编制工作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eastAsia="仿宋_GB2312" w:cs="Times New Roman"/>
          <w:kern w:val="0"/>
          <w:sz w:val="30"/>
          <w:szCs w:val="30"/>
          <w:lang w:val="en-US" w:eastAsia="zh-CN"/>
        </w:rPr>
        <w:t>1.</w:t>
      </w:r>
      <w:r>
        <w:rPr>
          <w:rFonts w:hint="eastAsia" w:ascii="Times New Roman" w:hAnsi="Times New Roman" w:eastAsia="仿宋_GB2312" w:cs="Times New Roman"/>
          <w:kern w:val="0"/>
          <w:sz w:val="30"/>
          <w:szCs w:val="30"/>
          <w:lang w:val="en-US" w:eastAsia="zh-CN"/>
        </w:rPr>
        <w:t>排水系统现状评估及存在问题分析；2</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排水体制、排水标准、排水分区确定；3</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排水量预测；4</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污水系统规划；5</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雨水排水防涝系统规划；6</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排水管网竖向控制规划；7</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雨水径流污染控制规划；8</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分流制排水雨污混接治理；9</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市政污泥处置竖向规划；10</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智慧排水系统规划；11</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近期实施计划等内容。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呈贡区老城片区排水管网雨污分流综合整治工程经费安排150万元，呈贡区公共排水管网地理信息普查经费安排100万元，呈贡区城市排水专项规划编制工作经费安排50万元。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黑体"/>
          <w:color w:val="auto"/>
          <w:kern w:val="0"/>
          <w:sz w:val="30"/>
          <w:szCs w:val="30"/>
        </w:rPr>
      </w:pPr>
      <w:r>
        <w:rPr>
          <w:rFonts w:hint="eastAsia" w:ascii="黑体" w:hAnsi="黑体" w:eastAsia="黑体" w:cs="黑体"/>
          <w:color w:val="auto"/>
          <w:kern w:val="0"/>
          <w:sz w:val="30"/>
          <w:szCs w:val="30"/>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（一）呈贡区公共排水管网地理信息普查经费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管网普查工作已完成，该项工作于4月12日在云南省投资审批中介超市抽取招标代理服务单位，4月23日发布政府采购意向，6月17日发布采购公告，7月8日在昆明市公共资源交易中心通过公开招投标选定服务单位，于2021年7月19日入场实施，9月30日全部完成，共完成134条市政道路排水管网普查846.223公里，110个小区配套排水管网630.54公里，已于11月12日将普查数据全部提交市排水公司，并完成数据复核工作。此外，已完成对市政道路重点路段排水管网进行排查，共排查雨污水管网625.52公里，接下来将继续查缺补漏稳步推进。呈贡区公共排水管网地理信息普查服务费按照合同书约定进行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（二）呈贡区老城片区排水管网雨污分流综合整治工程经费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新修建的污水管长3680.41米</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新修建的雨水管长360米</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雨水箱涵长392米。该项目计划于2022年3月进场施工，年内实施完毕，呈贡区老城片区排水管网雨污分流综合整治工程服务费按照合同书约定进行支付。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（三）呈贡区城市排水专项规划编制工作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本项目于2022年12月20日发布招标公告</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2023年1月13日开标</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由昆明市建筑设计研究院股份有限公司中标</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2月24日完成合同签订</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lang w:val="en-US" w:eastAsia="zh-CN"/>
        </w:rPr>
        <w:t>并将前期我部门配合收集到的基础资料提供至编制单位。编制单位于3月10日对呈贡区地形图进行整理合图。对规划范围现状用地情况、地形条件、三区三线等情况进行叠加分析，判断规划的限制条件。整理呈贡区概况以及规划背景等，梳理并填充规划大纲中的部分基础内容。整理与本次规划相关的上位规划和其他专项规划，其中提取排水方面内容进行参考分析。于3月17日完成规划说明书中前三章内容，包括了对呈贡区概况的梳理、规划编制的总论，规划技术路线的拟定和上位规划的衔接等。针对呈贡区存在淹积水的三个问题点进行方案探讨，初步形成解决方案。计划于2023年3月开始实施，12月内实施完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黑体"/>
          <w:color w:val="auto"/>
          <w:kern w:val="0"/>
          <w:sz w:val="30"/>
          <w:szCs w:val="30"/>
        </w:rPr>
      </w:pPr>
      <w:r>
        <w:rPr>
          <w:rFonts w:hint="eastAsia" w:ascii="黑体" w:hAnsi="黑体" w:eastAsia="黑体" w:cs="黑体"/>
          <w:color w:val="auto"/>
          <w:kern w:val="0"/>
          <w:sz w:val="30"/>
          <w:szCs w:val="30"/>
        </w:rPr>
        <w:t>八、项目实施成效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（一）呈贡区公共排水管网地理信息普查经费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排水管网普查和排查工作是开展雨污混接错接、管网破损修复和更新改造，实现清污分流的基本条件和重要保障。开展普查工作能进一步规范GIS系统数据标准，定期做好数据更新维护工作，将排水管网普查、排查成果纳入全市地下管线数据库，实现数据共享，有效利用在滇池治理，城市规划、建设、更新，智慧城市建设等工作中。进一步改善片区生活污水随意排放和污水处理不达标的环境问题，有利于提高居民的生活质量，为呈贡区经济社会的可持续发展和城区现代化建设奠定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（二）呈贡区老城片区排水管网雨污分流综合整治工程经费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本项目的实施将提高片区内排水管网的覆盖率，保证雨污水顺畅排放，加快解决老城片区环境存在的突出问题，进一步改善项目区生活污水随意排放和污水处理不达标的环境问题。有利于提高居民的生活质量，为呈贡区经济社会的可持续发展和城区现代化建设奠定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kern w:val="0"/>
          <w:sz w:val="30"/>
          <w:szCs w:val="30"/>
          <w:lang w:val="en-US" w:eastAsia="zh-CN"/>
        </w:rPr>
      </w:pPr>
      <w:bookmarkStart w:id="0" w:name="_GoBack"/>
      <w:r>
        <w:rPr>
          <w:rFonts w:hint="eastAsia" w:ascii="楷体_GB2312" w:hAnsi="楷体_GB2312" w:eastAsia="楷体_GB2312" w:cs="楷体_GB2312"/>
          <w:kern w:val="0"/>
          <w:sz w:val="30"/>
          <w:szCs w:val="30"/>
          <w:lang w:val="en-US" w:eastAsia="zh-CN"/>
        </w:rPr>
        <w:t>（三）呈贡区城市排水专项规划编制工作</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由于《呈贡城市排水工程专项规划（2005－2020）》规划期限已过，不能发挥对呈贡区排水系统建设的指导作用。根据云南省住建厅印发《云南省城镇污水处理及再生利用设施建设“十四五”规划》和昆明市滇池管理局印发的《滇池流域水环境保护治理“十四五”规划（2021-2025）》，按照《昆明市排水专项规划（2018-2035 年）》对城市排水系统提出的新要求与标准。为深入贯彻落实国家、省、市关于增强城市防洪排涝能力，建设海绵城市、韧性城市的重要指示要求，衔接在编“呈贡区国土空间总体规划”、“呈贡区控制性详细规划”等各层级规划，理清城市排水中存在的若干问题，统筹指导全区排水系统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黑体"/>
          <w:color w:val="auto"/>
          <w:kern w:val="0"/>
          <w:sz w:val="30"/>
          <w:szCs w:val="30"/>
        </w:rPr>
      </w:pPr>
      <w:r>
        <w:rPr>
          <w:rFonts w:hint="eastAsia" w:ascii="黑体" w:hAnsi="黑体" w:eastAsia="黑体" w:cs="黑体"/>
          <w:color w:val="auto"/>
          <w:kern w:val="0"/>
          <w:sz w:val="30"/>
          <w:szCs w:val="30"/>
        </w:rPr>
        <w:t>项目绩效目标表</w:t>
      </w:r>
    </w:p>
    <w:tbl>
      <w:tblPr>
        <w:tblStyle w:val="9"/>
        <w:tblW w:w="92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860"/>
        <w:gridCol w:w="1190"/>
        <w:gridCol w:w="860"/>
        <w:gridCol w:w="860"/>
        <w:gridCol w:w="860"/>
        <w:gridCol w:w="860"/>
        <w:gridCol w:w="860"/>
        <w:gridCol w:w="1200"/>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3" w:hRule="atLeast"/>
        </w:trPr>
        <w:tc>
          <w:tcPr>
            <w:tcW w:w="9270" w:type="dxa"/>
            <w:gridSpan w:val="10"/>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b/>
                <w:bCs/>
                <w:i w:val="0"/>
                <w:iCs w:val="0"/>
                <w:color w:val="000000"/>
                <w:sz w:val="16"/>
                <w:szCs w:val="16"/>
                <w:u w:val="none"/>
              </w:rPr>
            </w:pPr>
            <w:r>
              <w:rPr>
                <w:rFonts w:hint="eastAsia" w:ascii="Times New Roman" w:hAnsi="Times New Roman" w:eastAsia="仿宋_GB2312" w:cs="Times New Roman"/>
                <w:color w:val="auto"/>
                <w:kern w:val="0"/>
                <w:sz w:val="30"/>
                <w:szCs w:val="30"/>
              </w:rPr>
              <w:t>呈贡区公共排水管网地理信息普查经费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项目目标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总体目标(2023年-2025年)</w:t>
            </w:r>
          </w:p>
        </w:tc>
        <w:tc>
          <w:tcPr>
            <w:tcW w:w="636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bidi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将地理信息系统基础数据整理、校核后提交昆明排水公司，基于该公司既有的排水管网基础数据地理信息系统（GIS），将普查成果数据入库，形成昆明主城区排水管网“一张图”。2023年计划完成市政道路800千米、庭院小区600千米排水管网普查工作，于2023年12月31日前完成，年度投资约为100万元，所有普查数据均需符合昆明排水公司要求程度，GIS数据库更新率达100%，居民人居环境满意度达90%以上，并将本年度污水外溢次数控制在0次，杜绝污染环境，周边居民满意度达90%以上。2023年-2024年按照上级部门要求持续更新复核数据，确保数据精确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50"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预算年度(2023年)目标</w:t>
            </w:r>
          </w:p>
        </w:tc>
        <w:tc>
          <w:tcPr>
            <w:tcW w:w="636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bidi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将地理信息系统基础数据整理、校核后提交昆明排水公司，基于该公司既有的排水管网基础数据地理信息系统（GIS），将普查成果数据入库，形成昆明主城区排水管网“一张图”。2023年计划完成市政道路800千米、庭院小区600千米排水管网普查工作，于2023年12月31日前完成，年度投资约为100万元，所有普查数据均需符合昆明排水公司要求程度，GIS数据库更新率达100%，居民人居环境满意度达90%以上，并将本年度污水外溢次数控制在0次，杜绝污染环境，周边居民满意度达90%以上。2023年-2024年按照上级部门要求持续更新复核数据，确保数据精确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6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指标内容</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指标属性</w:t>
            </w: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普查的公共管网长度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市政道路800千米、庭院小区600千米</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千米</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实际完成的普查管网长度/计划完成的普查管网长度*100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市政道路800千米、庭院小区600千米</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公共管网普查成果能满足昆明排水公司既有的排水管网基础数据地理信息系统（GIS）要求程度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昆明排水公司复核通过的数据量/提交的数据总量*100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完成目标100%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确保2023年12月31日前完成全区市政管网排查工作，并提交成果资料</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2023年12月31日</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100-（实际完成时限-计划完成时限）*2 （总分上限100分）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确保2023年12月31日前完成全区市政管网排查工作，并提交成果资料，并完成工程款支付。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呈贡区公共排水管网地理信息普查工作经费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1000000元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成本控制率在10%以内，超出部分每1%按2分扣除计算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2023年需公共排水管网普查和检测评估费用约为1000000万元。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改善城市人居环境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实际服务对象满意度/计划服务对象满意度*100（总分上限100分）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排水管网普查和排查，查清污水收集率低的区域，为城市更新改造打下基础，提升城市管理水平，有效改善了人居环境，居民人居环境满意度达90%。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保护城市生态环境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100-本年度污水外溢次数*10（总分上限100分）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排水管网普查和排查，为开展雨污混接错接、管网破损修复打下基础，杜绝污水外溢污染城市环境，外溢次数控制在0次。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持续改善城市人居环境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实际完成数据更新量/市排水公司要求更新量*100（总分上限100分）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持续推进排水管网普查和排查工作保障排水管网正常运行，改善城市环境，提升居民满足感和幸福感，居民满意度达90%。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周边居民满意度调查</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实际服务对象满意度/计划服务对象满意度*100（总分上限100分）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满意度90%以上。</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《昆明市主城区排水管网排查工作方案》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r>
    </w:tbl>
    <w:p>
      <w:pPr>
        <w:pStyle w:val="12"/>
        <w:keepNext w:val="0"/>
        <w:keepLines w:val="0"/>
        <w:pageBreakBefore w:val="0"/>
        <w:widowControl w:val="0"/>
        <w:kinsoku/>
        <w:wordWrap/>
        <w:overflowPunct/>
        <w:topLinePunct w:val="0"/>
        <w:bidi w:val="0"/>
        <w:rPr>
          <w:rFonts w:hint="default"/>
          <w:color w:val="auto"/>
        </w:rPr>
      </w:pPr>
    </w:p>
    <w:p>
      <w:pPr>
        <w:pStyle w:val="12"/>
        <w:keepNext w:val="0"/>
        <w:keepLines w:val="0"/>
        <w:pageBreakBefore w:val="0"/>
        <w:widowControl w:val="0"/>
        <w:kinsoku/>
        <w:wordWrap/>
        <w:overflowPunct/>
        <w:topLinePunct w:val="0"/>
        <w:bidi w:val="0"/>
        <w:jc w:val="both"/>
        <w:rPr>
          <w:rFonts w:hint="default"/>
          <w:color w:val="auto"/>
        </w:rPr>
      </w:pPr>
    </w:p>
    <w:tbl>
      <w:tblPr>
        <w:tblStyle w:val="9"/>
        <w:tblpPr w:leftFromText="180" w:rightFromText="180" w:vertAnchor="text" w:horzAnchor="page" w:tblpX="916" w:tblpY="647"/>
        <w:tblOverlap w:val="never"/>
        <w:tblW w:w="10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810"/>
        <w:gridCol w:w="1470"/>
        <w:gridCol w:w="810"/>
        <w:gridCol w:w="810"/>
        <w:gridCol w:w="810"/>
        <w:gridCol w:w="810"/>
        <w:gridCol w:w="1290"/>
        <w:gridCol w:w="1535"/>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3" w:hRule="atLeast"/>
        </w:trPr>
        <w:tc>
          <w:tcPr>
            <w:tcW w:w="10646" w:type="dxa"/>
            <w:gridSpan w:val="10"/>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b/>
                <w:bCs/>
                <w:i w:val="0"/>
                <w:iCs w:val="0"/>
                <w:color w:val="000000"/>
                <w:sz w:val="16"/>
                <w:szCs w:val="16"/>
                <w:u w:val="none"/>
              </w:rPr>
            </w:pPr>
            <w:r>
              <w:rPr>
                <w:rFonts w:hint="eastAsia" w:ascii="Times New Roman" w:hAnsi="Times New Roman" w:eastAsia="仿宋_GB2312" w:cs="Times New Roman"/>
                <w:color w:val="auto"/>
                <w:kern w:val="0"/>
                <w:sz w:val="30"/>
                <w:szCs w:val="30"/>
              </w:rPr>
              <w:t>呈贡区老城片区排水管网雨污分流综合整治工程经费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项目目标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总体目标(2023年-2025年)</w:t>
            </w:r>
          </w:p>
        </w:tc>
        <w:tc>
          <w:tcPr>
            <w:tcW w:w="755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bidi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完成好呈贡区老城片区雨污分流改造工作，确保2022年12月31日前完成呈贡区老城片区排水管网雨污分流综合整治工程管网建设，2023年建设完成全部工程量，完成建设排水管网4.43千米，2023年完成资金支付。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预算年度(2023年)目标</w:t>
            </w:r>
          </w:p>
        </w:tc>
        <w:tc>
          <w:tcPr>
            <w:tcW w:w="755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bidi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完成好呈贡区老城片区雨污分流改造工作，确保2022年12月31日前完成呈贡区老城片区排水管网雨污分流综合整治工程管网建设，2023年建设完成全部工程量，完成建设排水管网4.43千米，2023年完成资金支付。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63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指标内容</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指标属性</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完成建设市政雨污水管网4.43公里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4.43公里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实际新建雨污水管网长度/计划新建雨污水管网长度*100（总分上限100分）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完成建设市政雨污水管网4.43公里</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《关于对呈贡区2021年度城市管网排查、雨污分流及溢流污染防控工作任务进行分解的通知》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遵照《室外排水设计标准》的要求，结合排水现状、规划及实施情况，做到合理施工。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满足施工质量标准雨污水管网数量/实际新建数量*100（总分上限100分）达到指标值</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完成目标100%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《室外排水设计标准》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确保2023年12月31日前完成呈贡区老城片区排水管网雨污分流综合整治工程管网建设，并完成工程款支付。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2023年12月31日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100-（实际完成时限-计划完成时限）*2 （总分上限100分）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确保2023年12月31日前完成呈贡区老城片区排水管网雨污分流综合整治工程管网建设</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《关于对呈贡区2021年度城市管网排查、雨污分流及溢流污染防控工作任务进行分解的通知》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雨污分流综合整治工程2023年工作经费需1500000元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1500000元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本年度最终支付工作经费/年初计划支付工作经费*100（总分上限100分）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呈贡区老城片区排水管网雨污分流综合整治工程2023年需工作经费1500000元</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《118号 昆明市呈贡区人民政府关于对呈贡老城片区排水管网雨污分流综合整治工程前期工作经费的批复》、《老城雨污分流可研批复》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改善城市人居环境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实际服务对象满意度/计划服务对象满意度*100（总分上限100分）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防止城市汛期内涝，消除黑臭水体，解决管网堵塞、排水不畅等问题，提升城市管理水平，有效改善了人居环境。居民人居环境满意度90%以上</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《118号 昆明市呈贡区人民政府关于对呈贡老城片区排水管网雨污分流综合整治工程前期工作经费的批复》、《老城雨污分流可研批复》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保护城市生态环境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100-本年度老城内涝事件次数*10（总分上限100分）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完善老城片区雨污分流系统，使之便于雨水收集、利用和集中管理，杜绝污水外溢污染城市环境。本年度呈贡老城内涝事件控制在0次。</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《118号 昆明市呈贡区人民政府关于对呈贡老城片区排水管网雨污分流综合整治工程前期工作经费的批复》、《老城雨污分流可研批复》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持续改善城市人居环境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实际完好率/计划完好率*100（总分上限100分）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持续推进老城片区雨污分流改造工作，确保排水系统正常运转，改善城市环境，提升居民满足感和幸福感。居民满意度达90%以上。</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《118号 昆明市呈贡区人民政府关于对呈贡老城片区排水管网雨污分流综合整治工程前期工作经费的批复》、《老城雨污分流可研批复》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周边居民满意度调查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实际服务对象满意度/计划服务对象满意度*100（总分上限100分）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满意度90%以上</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《118号 昆明市呈贡区人民政府关于对呈贡老城片区排水管网雨污分流综合整治工程前期工作经费的批复》、《老城雨污分流可研批复》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r>
    </w:tbl>
    <w:p>
      <w:pPr>
        <w:pStyle w:val="12"/>
        <w:keepNext w:val="0"/>
        <w:keepLines w:val="0"/>
        <w:pageBreakBefore w:val="0"/>
        <w:widowControl w:val="0"/>
        <w:kinsoku/>
        <w:wordWrap/>
        <w:overflowPunct/>
        <w:topLinePunct w:val="0"/>
        <w:bidi w:val="0"/>
        <w:rPr>
          <w:rFonts w:hint="default"/>
          <w:color w:val="auto"/>
        </w:rPr>
      </w:pPr>
    </w:p>
    <w:tbl>
      <w:tblPr>
        <w:tblStyle w:val="9"/>
        <w:tblW w:w="8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790"/>
        <w:gridCol w:w="790"/>
        <w:gridCol w:w="530"/>
        <w:gridCol w:w="790"/>
        <w:gridCol w:w="490"/>
        <w:gridCol w:w="790"/>
        <w:gridCol w:w="1150"/>
        <w:gridCol w:w="143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3" w:hRule="atLeast"/>
        </w:trPr>
        <w:tc>
          <w:tcPr>
            <w:tcW w:w="8700" w:type="dxa"/>
            <w:gridSpan w:val="10"/>
            <w:tcBorders>
              <w:top w:val="nil"/>
              <w:left w:val="nil"/>
              <w:bottom w:val="nil"/>
              <w:right w:val="nil"/>
            </w:tcBorders>
            <w:shd w:val="clear" w:color="auto" w:fill="auto"/>
            <w:vAlign w:val="center"/>
          </w:tcPr>
          <w:p>
            <w:pPr>
              <w:pStyle w:val="12"/>
              <w:keepNext w:val="0"/>
              <w:keepLines w:val="0"/>
              <w:pageBreakBefore w:val="0"/>
              <w:widowControl w:val="0"/>
              <w:numPr>
                <w:ilvl w:val="0"/>
                <w:numId w:val="0"/>
              </w:numPr>
              <w:kinsoku/>
              <w:wordWrap/>
              <w:overflowPunct/>
              <w:topLinePunct w:val="0"/>
              <w:bidi w:val="0"/>
              <w:ind w:firstLine="1500" w:firstLineChars="500"/>
              <w:rPr>
                <w:rFonts w:hint="eastAsia" w:ascii="Times New Roman" w:hAnsi="Times New Roman" w:eastAsia="仿宋_GB2312" w:cs="Times New Roman"/>
                <w:color w:val="auto"/>
                <w:kern w:val="0"/>
                <w:sz w:val="30"/>
                <w:szCs w:val="30"/>
                <w:lang w:val="en-US" w:eastAsia="zh-CN"/>
              </w:rPr>
            </w:pPr>
            <w:r>
              <w:rPr>
                <w:rFonts w:hint="eastAsia" w:ascii="Times New Roman" w:hAnsi="Times New Roman" w:eastAsia="仿宋_GB2312" w:cs="Times New Roman"/>
                <w:color w:val="auto"/>
                <w:kern w:val="0"/>
                <w:sz w:val="30"/>
                <w:szCs w:val="30"/>
                <w:lang w:val="en-US" w:eastAsia="zh-CN"/>
              </w:rPr>
              <w:t>呈贡区城市排水专项规划编制工作</w:t>
            </w:r>
          </w:p>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项目目标</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总体目标(2023年-2025年)</w:t>
            </w:r>
          </w:p>
        </w:tc>
        <w:tc>
          <w:tcPr>
            <w:tcW w:w="633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bidi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编制《呈贡区城市排水专项规划》，衔接各层级规划，理清城市排水中存在的若干问题，统筹指导全区排水系统建设。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预算年度(2023年)目标</w:t>
            </w:r>
          </w:p>
        </w:tc>
        <w:tc>
          <w:tcPr>
            <w:tcW w:w="633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bidi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通过政府采购选择服务方编制《呈贡区城市排水专项规划》，衔接各层级规划，理清城市排水中存在的若干问题，统筹指导全区排水系统建设。2023年完成采购、规划编制、报审等工作。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49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评（扣）分标准</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指标内容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指标属性</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编制排水专项规划数量</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实际完成的规划编制数量/计划完成的规划编制数量*100（总分上限100分）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编制呈贡区城市排水专项规划1个。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符合相关规划编制要求，能统筹指导全区排水系统建设</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区自然资源局复核通过并完成备案的规划编制数量/提交的规划编制数量*100（总分上限100分）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完成目标100%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确保2023年12月31日前完成呈贡区城市排水专项规划编制工作，并提交成果资料</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2023年12月31日</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100-（实际完成时限-计划完成时限）*2（总分上限100分）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确保2023年12月31日前完成呈贡区城市排水专项规划编制工作，并提交成果资料</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呈贡区城市排水专项规划工作经费</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150万元</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本年度最终支付工作经费/年初计划支付工作经费*100（总分上限100分）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经测算，2023年需服务费50万元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改善城市人居环境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实际服务对象满意度/计划服务对象满意度*100（总分上限100分）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排水专项规划编制，查清现状排水设施存在的问题，为城市更新改造打下基础，提升城市管理水平，有效改善了人居环境，满意度达到90%以上。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保护城市生态环境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100-（本年度污水外溢污染事件次数*10）（总分上限100分）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排水专项规划编制，为开展雨污混接错接、管网破损修复打下基础，杜绝污水外溢污染城市环境，外溢次数达到0次。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持续改善城市人居环境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实际服务对象满意度/计划服务对象满意度*100（总分上限100分）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排水专项规划编制工作保障排水管网正常运行，改善城市环境，提升居民满足感和幸福感，满意度达到90%以上。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left"/>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周边居民满意度调查</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定量指标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实际服务对象满意度/计划服务对象满意度*100（总分上限100分）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满意度90%以上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（章）关于开展《呈贡区城市排水专项规划》编制工作的请示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jc w:val="center"/>
              <w:rPr>
                <w:rFonts w:hint="eastAsia" w:ascii="宋体" w:hAnsi="宋体" w:eastAsia="宋体" w:cs="宋体"/>
                <w:i w:val="0"/>
                <w:iCs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rPr>
                <w:rFonts w:hint="eastAsia" w:ascii="宋体" w:hAnsi="宋体" w:eastAsia="宋体" w:cs="宋体"/>
                <w:i w:val="0"/>
                <w:iCs w:val="0"/>
                <w:color w:val="000000"/>
                <w:sz w:val="16"/>
                <w:szCs w:val="16"/>
                <w:u w:val="none"/>
              </w:rPr>
            </w:pPr>
          </w:p>
        </w:tc>
      </w:tr>
    </w:tbl>
    <w:p>
      <w:pPr>
        <w:pStyle w:val="12"/>
        <w:keepNext w:val="0"/>
        <w:keepLines w:val="0"/>
        <w:pageBreakBefore w:val="0"/>
        <w:widowControl w:val="0"/>
        <w:kinsoku/>
        <w:wordWrap/>
        <w:overflowPunct/>
        <w:topLinePunct w:val="0"/>
        <w:bidi w:val="0"/>
        <w:rPr>
          <w:rFonts w:hint="default"/>
          <w:color w:val="auto"/>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19312"/>
    <w:multiLevelType w:val="singleLevel"/>
    <w:tmpl w:val="52919312"/>
    <w:lvl w:ilvl="0" w:tentative="0">
      <w:start w:val="6"/>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pPr>
        <w:ind w:left="30"/>
      </w:pPr>
      <w:rPr>
        <w:rFonts w:hint="eastAsia"/>
      </w:rPr>
    </w:lvl>
  </w:abstractNum>
  <w:abstractNum w:abstractNumId="2">
    <w:nsid w:val="790AC5A1"/>
    <w:multiLevelType w:val="singleLevel"/>
    <w:tmpl w:val="790AC5A1"/>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2NTNmOTRlYWRmYjc0MWFjZWYwNDllZWQwYjVkOWMifQ=="/>
  </w:docVars>
  <w:rsids>
    <w:rsidRoot w:val="00F45AD5"/>
    <w:rsid w:val="0000585F"/>
    <w:rsid w:val="0000790E"/>
    <w:rsid w:val="00010713"/>
    <w:rsid w:val="00011F4A"/>
    <w:rsid w:val="00012FB3"/>
    <w:rsid w:val="00013680"/>
    <w:rsid w:val="00014D4F"/>
    <w:rsid w:val="000152A5"/>
    <w:rsid w:val="000237AB"/>
    <w:rsid w:val="0003248D"/>
    <w:rsid w:val="00034005"/>
    <w:rsid w:val="0005317B"/>
    <w:rsid w:val="000543CA"/>
    <w:rsid w:val="00054EA9"/>
    <w:rsid w:val="000559B2"/>
    <w:rsid w:val="00060B5F"/>
    <w:rsid w:val="00063177"/>
    <w:rsid w:val="00064C37"/>
    <w:rsid w:val="00070204"/>
    <w:rsid w:val="000723D1"/>
    <w:rsid w:val="00073344"/>
    <w:rsid w:val="00074721"/>
    <w:rsid w:val="00081157"/>
    <w:rsid w:val="000821A5"/>
    <w:rsid w:val="00083CB1"/>
    <w:rsid w:val="00085843"/>
    <w:rsid w:val="000860FB"/>
    <w:rsid w:val="0009409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1DB3"/>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4616"/>
    <w:rsid w:val="001A784A"/>
    <w:rsid w:val="001B045D"/>
    <w:rsid w:val="001B7BC4"/>
    <w:rsid w:val="001C1C89"/>
    <w:rsid w:val="001C55D5"/>
    <w:rsid w:val="001D120C"/>
    <w:rsid w:val="001D7705"/>
    <w:rsid w:val="001E03BD"/>
    <w:rsid w:val="001E684A"/>
    <w:rsid w:val="00200BD6"/>
    <w:rsid w:val="00211FDA"/>
    <w:rsid w:val="00216177"/>
    <w:rsid w:val="002230AE"/>
    <w:rsid w:val="002247D0"/>
    <w:rsid w:val="00224F80"/>
    <w:rsid w:val="0022507C"/>
    <w:rsid w:val="00226979"/>
    <w:rsid w:val="002406F5"/>
    <w:rsid w:val="00242E76"/>
    <w:rsid w:val="00243464"/>
    <w:rsid w:val="002462A8"/>
    <w:rsid w:val="00247731"/>
    <w:rsid w:val="00252FCC"/>
    <w:rsid w:val="00253C74"/>
    <w:rsid w:val="002564F0"/>
    <w:rsid w:val="00262BAD"/>
    <w:rsid w:val="002726B1"/>
    <w:rsid w:val="002727D0"/>
    <w:rsid w:val="002749C8"/>
    <w:rsid w:val="00275325"/>
    <w:rsid w:val="002813DE"/>
    <w:rsid w:val="00281C06"/>
    <w:rsid w:val="00285DC4"/>
    <w:rsid w:val="00294AE7"/>
    <w:rsid w:val="00294B82"/>
    <w:rsid w:val="002A7BAE"/>
    <w:rsid w:val="002B11FA"/>
    <w:rsid w:val="002B2CA6"/>
    <w:rsid w:val="002B34ED"/>
    <w:rsid w:val="002B37A7"/>
    <w:rsid w:val="002B4342"/>
    <w:rsid w:val="002B56EB"/>
    <w:rsid w:val="002B6D47"/>
    <w:rsid w:val="002C2555"/>
    <w:rsid w:val="002C7D21"/>
    <w:rsid w:val="002D12CD"/>
    <w:rsid w:val="002D1469"/>
    <w:rsid w:val="002D27CD"/>
    <w:rsid w:val="002D3EC0"/>
    <w:rsid w:val="002D61C0"/>
    <w:rsid w:val="002D729F"/>
    <w:rsid w:val="002E0E3C"/>
    <w:rsid w:val="002E1812"/>
    <w:rsid w:val="002E2B51"/>
    <w:rsid w:val="002E2F7F"/>
    <w:rsid w:val="002E4B20"/>
    <w:rsid w:val="002E5FC6"/>
    <w:rsid w:val="002E6D7D"/>
    <w:rsid w:val="002F2C1E"/>
    <w:rsid w:val="002F3C71"/>
    <w:rsid w:val="002F6E99"/>
    <w:rsid w:val="00300C47"/>
    <w:rsid w:val="00301F8F"/>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56B99"/>
    <w:rsid w:val="00360593"/>
    <w:rsid w:val="00360EF7"/>
    <w:rsid w:val="00361A07"/>
    <w:rsid w:val="003710A2"/>
    <w:rsid w:val="00372470"/>
    <w:rsid w:val="00376707"/>
    <w:rsid w:val="0037788A"/>
    <w:rsid w:val="0038029B"/>
    <w:rsid w:val="00383096"/>
    <w:rsid w:val="00383D54"/>
    <w:rsid w:val="00387612"/>
    <w:rsid w:val="003922B6"/>
    <w:rsid w:val="00392AA8"/>
    <w:rsid w:val="003931E6"/>
    <w:rsid w:val="003936C7"/>
    <w:rsid w:val="003A324A"/>
    <w:rsid w:val="003A73EF"/>
    <w:rsid w:val="003B2514"/>
    <w:rsid w:val="003B54C2"/>
    <w:rsid w:val="003B5BA8"/>
    <w:rsid w:val="003C0093"/>
    <w:rsid w:val="003C1BE1"/>
    <w:rsid w:val="003C53CC"/>
    <w:rsid w:val="003C6315"/>
    <w:rsid w:val="003C6F49"/>
    <w:rsid w:val="003D1204"/>
    <w:rsid w:val="003D160D"/>
    <w:rsid w:val="003D35F4"/>
    <w:rsid w:val="003D6601"/>
    <w:rsid w:val="003D6C9A"/>
    <w:rsid w:val="003E2D1F"/>
    <w:rsid w:val="003E2DE1"/>
    <w:rsid w:val="003E5754"/>
    <w:rsid w:val="003E6B79"/>
    <w:rsid w:val="003F171F"/>
    <w:rsid w:val="003F201E"/>
    <w:rsid w:val="003F3C0C"/>
    <w:rsid w:val="0040002C"/>
    <w:rsid w:val="00400C3B"/>
    <w:rsid w:val="00403507"/>
    <w:rsid w:val="00403546"/>
    <w:rsid w:val="00404DA0"/>
    <w:rsid w:val="004063F2"/>
    <w:rsid w:val="004073DF"/>
    <w:rsid w:val="004119FA"/>
    <w:rsid w:val="004158B8"/>
    <w:rsid w:val="00416B98"/>
    <w:rsid w:val="00420721"/>
    <w:rsid w:val="00421A99"/>
    <w:rsid w:val="0042780C"/>
    <w:rsid w:val="0043232E"/>
    <w:rsid w:val="00432BAC"/>
    <w:rsid w:val="00444244"/>
    <w:rsid w:val="00445161"/>
    <w:rsid w:val="004457F4"/>
    <w:rsid w:val="004472BF"/>
    <w:rsid w:val="00447C85"/>
    <w:rsid w:val="004544A9"/>
    <w:rsid w:val="00455E38"/>
    <w:rsid w:val="00456CDD"/>
    <w:rsid w:val="004605B3"/>
    <w:rsid w:val="00467CD2"/>
    <w:rsid w:val="004718A9"/>
    <w:rsid w:val="004746DC"/>
    <w:rsid w:val="00476EC1"/>
    <w:rsid w:val="00480582"/>
    <w:rsid w:val="0048694C"/>
    <w:rsid w:val="004911B1"/>
    <w:rsid w:val="00494A14"/>
    <w:rsid w:val="00495B6E"/>
    <w:rsid w:val="00495E43"/>
    <w:rsid w:val="004A362F"/>
    <w:rsid w:val="004A742B"/>
    <w:rsid w:val="004B19D8"/>
    <w:rsid w:val="004B29ED"/>
    <w:rsid w:val="004B50FC"/>
    <w:rsid w:val="004C064B"/>
    <w:rsid w:val="004C1CDF"/>
    <w:rsid w:val="004D26D3"/>
    <w:rsid w:val="004D3A59"/>
    <w:rsid w:val="004D483C"/>
    <w:rsid w:val="004D6E1D"/>
    <w:rsid w:val="004F2C44"/>
    <w:rsid w:val="004F4F9F"/>
    <w:rsid w:val="004F5C1B"/>
    <w:rsid w:val="005054B5"/>
    <w:rsid w:val="00505533"/>
    <w:rsid w:val="00506344"/>
    <w:rsid w:val="005148D7"/>
    <w:rsid w:val="00521069"/>
    <w:rsid w:val="005248EA"/>
    <w:rsid w:val="0052572D"/>
    <w:rsid w:val="00531015"/>
    <w:rsid w:val="005431C8"/>
    <w:rsid w:val="005463F4"/>
    <w:rsid w:val="00552BA8"/>
    <w:rsid w:val="0055409A"/>
    <w:rsid w:val="00563EEF"/>
    <w:rsid w:val="00572E90"/>
    <w:rsid w:val="00573035"/>
    <w:rsid w:val="00575EDA"/>
    <w:rsid w:val="0057779C"/>
    <w:rsid w:val="00591B91"/>
    <w:rsid w:val="005952DC"/>
    <w:rsid w:val="005A00B7"/>
    <w:rsid w:val="005A1F0D"/>
    <w:rsid w:val="005A51EE"/>
    <w:rsid w:val="005B0445"/>
    <w:rsid w:val="005B0A4A"/>
    <w:rsid w:val="005B5412"/>
    <w:rsid w:val="005B679B"/>
    <w:rsid w:val="005B77D3"/>
    <w:rsid w:val="005C470B"/>
    <w:rsid w:val="005C5A0A"/>
    <w:rsid w:val="005C66D3"/>
    <w:rsid w:val="005D245F"/>
    <w:rsid w:val="005D3061"/>
    <w:rsid w:val="005D6260"/>
    <w:rsid w:val="005D6D58"/>
    <w:rsid w:val="005E6A58"/>
    <w:rsid w:val="005E7244"/>
    <w:rsid w:val="005F310F"/>
    <w:rsid w:val="00602B8A"/>
    <w:rsid w:val="0060314C"/>
    <w:rsid w:val="00610CF7"/>
    <w:rsid w:val="00612D63"/>
    <w:rsid w:val="00614B12"/>
    <w:rsid w:val="006150EC"/>
    <w:rsid w:val="006164DB"/>
    <w:rsid w:val="0061679D"/>
    <w:rsid w:val="006253D8"/>
    <w:rsid w:val="00626153"/>
    <w:rsid w:val="00632832"/>
    <w:rsid w:val="006374A1"/>
    <w:rsid w:val="006509C7"/>
    <w:rsid w:val="00651B6C"/>
    <w:rsid w:val="006540CB"/>
    <w:rsid w:val="00660B2A"/>
    <w:rsid w:val="006635EC"/>
    <w:rsid w:val="00663D84"/>
    <w:rsid w:val="00672CCA"/>
    <w:rsid w:val="00682553"/>
    <w:rsid w:val="0068515C"/>
    <w:rsid w:val="00685956"/>
    <w:rsid w:val="0068667C"/>
    <w:rsid w:val="006A26A0"/>
    <w:rsid w:val="006A4FDA"/>
    <w:rsid w:val="006B1C07"/>
    <w:rsid w:val="006B3DA5"/>
    <w:rsid w:val="006B5B25"/>
    <w:rsid w:val="006B7827"/>
    <w:rsid w:val="006D0172"/>
    <w:rsid w:val="006D6391"/>
    <w:rsid w:val="006E1A3A"/>
    <w:rsid w:val="006E2230"/>
    <w:rsid w:val="006E2B9C"/>
    <w:rsid w:val="006E7E4C"/>
    <w:rsid w:val="006F02E3"/>
    <w:rsid w:val="006F1C64"/>
    <w:rsid w:val="006F3C19"/>
    <w:rsid w:val="00700438"/>
    <w:rsid w:val="007013C6"/>
    <w:rsid w:val="00715660"/>
    <w:rsid w:val="0072539F"/>
    <w:rsid w:val="007328B9"/>
    <w:rsid w:val="007336B0"/>
    <w:rsid w:val="0073563C"/>
    <w:rsid w:val="00735ADA"/>
    <w:rsid w:val="00735D71"/>
    <w:rsid w:val="00736386"/>
    <w:rsid w:val="0074138A"/>
    <w:rsid w:val="00750940"/>
    <w:rsid w:val="00751AB4"/>
    <w:rsid w:val="00760280"/>
    <w:rsid w:val="0076269B"/>
    <w:rsid w:val="00765E00"/>
    <w:rsid w:val="00766131"/>
    <w:rsid w:val="0077005A"/>
    <w:rsid w:val="00772DB4"/>
    <w:rsid w:val="00780AAD"/>
    <w:rsid w:val="0078371A"/>
    <w:rsid w:val="00783A4C"/>
    <w:rsid w:val="0079250C"/>
    <w:rsid w:val="00794375"/>
    <w:rsid w:val="007A05BD"/>
    <w:rsid w:val="007A725D"/>
    <w:rsid w:val="007B029F"/>
    <w:rsid w:val="007B4A0F"/>
    <w:rsid w:val="007C05CB"/>
    <w:rsid w:val="007C09FB"/>
    <w:rsid w:val="007C1922"/>
    <w:rsid w:val="007C3153"/>
    <w:rsid w:val="007C656A"/>
    <w:rsid w:val="007C7656"/>
    <w:rsid w:val="007D066F"/>
    <w:rsid w:val="007D1AE5"/>
    <w:rsid w:val="007D5A91"/>
    <w:rsid w:val="007E3441"/>
    <w:rsid w:val="007E460F"/>
    <w:rsid w:val="007E68C9"/>
    <w:rsid w:val="007E76F1"/>
    <w:rsid w:val="007F1DA0"/>
    <w:rsid w:val="00803F6B"/>
    <w:rsid w:val="00804F26"/>
    <w:rsid w:val="00805901"/>
    <w:rsid w:val="00811B53"/>
    <w:rsid w:val="00816BAB"/>
    <w:rsid w:val="00817514"/>
    <w:rsid w:val="00825E03"/>
    <w:rsid w:val="00827ECC"/>
    <w:rsid w:val="0083106D"/>
    <w:rsid w:val="0083313F"/>
    <w:rsid w:val="00834D98"/>
    <w:rsid w:val="00835730"/>
    <w:rsid w:val="00835F23"/>
    <w:rsid w:val="0084210A"/>
    <w:rsid w:val="00843722"/>
    <w:rsid w:val="00845657"/>
    <w:rsid w:val="0084624C"/>
    <w:rsid w:val="00851C1D"/>
    <w:rsid w:val="00864E02"/>
    <w:rsid w:val="0087131B"/>
    <w:rsid w:val="00874702"/>
    <w:rsid w:val="008775B4"/>
    <w:rsid w:val="008808A6"/>
    <w:rsid w:val="00884461"/>
    <w:rsid w:val="00885B69"/>
    <w:rsid w:val="008A159E"/>
    <w:rsid w:val="008A38E5"/>
    <w:rsid w:val="008A3F94"/>
    <w:rsid w:val="008A4B32"/>
    <w:rsid w:val="008A6037"/>
    <w:rsid w:val="008B2147"/>
    <w:rsid w:val="008B2777"/>
    <w:rsid w:val="008B3519"/>
    <w:rsid w:val="008B4667"/>
    <w:rsid w:val="008B7085"/>
    <w:rsid w:val="008C0CBC"/>
    <w:rsid w:val="008C1602"/>
    <w:rsid w:val="008C1FFC"/>
    <w:rsid w:val="008C5EAD"/>
    <w:rsid w:val="008D1AD8"/>
    <w:rsid w:val="008D2E7D"/>
    <w:rsid w:val="008D5101"/>
    <w:rsid w:val="008D5FED"/>
    <w:rsid w:val="008D7E4B"/>
    <w:rsid w:val="008E0B11"/>
    <w:rsid w:val="008E2734"/>
    <w:rsid w:val="008E5296"/>
    <w:rsid w:val="008F35F1"/>
    <w:rsid w:val="008F3FB1"/>
    <w:rsid w:val="009008F4"/>
    <w:rsid w:val="00901A1A"/>
    <w:rsid w:val="009020BF"/>
    <w:rsid w:val="00905BB4"/>
    <w:rsid w:val="00907813"/>
    <w:rsid w:val="00911B9D"/>
    <w:rsid w:val="009142F4"/>
    <w:rsid w:val="00921C07"/>
    <w:rsid w:val="009271A7"/>
    <w:rsid w:val="00930A10"/>
    <w:rsid w:val="0093199F"/>
    <w:rsid w:val="00932958"/>
    <w:rsid w:val="00947CC7"/>
    <w:rsid w:val="00951519"/>
    <w:rsid w:val="009535AF"/>
    <w:rsid w:val="0096301A"/>
    <w:rsid w:val="00964D6C"/>
    <w:rsid w:val="00965133"/>
    <w:rsid w:val="00965E0F"/>
    <w:rsid w:val="00971AD3"/>
    <w:rsid w:val="00971C3F"/>
    <w:rsid w:val="009806ED"/>
    <w:rsid w:val="00980F62"/>
    <w:rsid w:val="00981123"/>
    <w:rsid w:val="00982629"/>
    <w:rsid w:val="0098468C"/>
    <w:rsid w:val="0098667C"/>
    <w:rsid w:val="009907B9"/>
    <w:rsid w:val="00992351"/>
    <w:rsid w:val="009931C9"/>
    <w:rsid w:val="00994918"/>
    <w:rsid w:val="009A08B6"/>
    <w:rsid w:val="009A2377"/>
    <w:rsid w:val="009A4D11"/>
    <w:rsid w:val="009B3A6C"/>
    <w:rsid w:val="009B3ED3"/>
    <w:rsid w:val="009B4ADC"/>
    <w:rsid w:val="009C1730"/>
    <w:rsid w:val="009C4DB3"/>
    <w:rsid w:val="009C7D78"/>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6AC8"/>
    <w:rsid w:val="00A37886"/>
    <w:rsid w:val="00A472C6"/>
    <w:rsid w:val="00A51E78"/>
    <w:rsid w:val="00A53E76"/>
    <w:rsid w:val="00A570A1"/>
    <w:rsid w:val="00A60974"/>
    <w:rsid w:val="00A61DCD"/>
    <w:rsid w:val="00A65535"/>
    <w:rsid w:val="00A724CF"/>
    <w:rsid w:val="00A7532F"/>
    <w:rsid w:val="00A761CF"/>
    <w:rsid w:val="00A80D5A"/>
    <w:rsid w:val="00A81682"/>
    <w:rsid w:val="00A83DFE"/>
    <w:rsid w:val="00A84D92"/>
    <w:rsid w:val="00A84E65"/>
    <w:rsid w:val="00A85935"/>
    <w:rsid w:val="00A9556B"/>
    <w:rsid w:val="00A95B6C"/>
    <w:rsid w:val="00A97BE0"/>
    <w:rsid w:val="00AA7480"/>
    <w:rsid w:val="00AA7D4C"/>
    <w:rsid w:val="00AB1481"/>
    <w:rsid w:val="00AB1CD6"/>
    <w:rsid w:val="00AB2ABB"/>
    <w:rsid w:val="00AB5C67"/>
    <w:rsid w:val="00AB7C98"/>
    <w:rsid w:val="00AC47D9"/>
    <w:rsid w:val="00AC5FF7"/>
    <w:rsid w:val="00AD0DA1"/>
    <w:rsid w:val="00AE0209"/>
    <w:rsid w:val="00AE2095"/>
    <w:rsid w:val="00AE260F"/>
    <w:rsid w:val="00AE5322"/>
    <w:rsid w:val="00AE5FEF"/>
    <w:rsid w:val="00AE73E2"/>
    <w:rsid w:val="00AF1CF9"/>
    <w:rsid w:val="00AF2AE3"/>
    <w:rsid w:val="00AF7B4F"/>
    <w:rsid w:val="00AF7C58"/>
    <w:rsid w:val="00B05293"/>
    <w:rsid w:val="00B05718"/>
    <w:rsid w:val="00B05787"/>
    <w:rsid w:val="00B15323"/>
    <w:rsid w:val="00B17238"/>
    <w:rsid w:val="00B259AC"/>
    <w:rsid w:val="00B268D9"/>
    <w:rsid w:val="00B26EC9"/>
    <w:rsid w:val="00B31B8F"/>
    <w:rsid w:val="00B333B0"/>
    <w:rsid w:val="00B36EB1"/>
    <w:rsid w:val="00B43561"/>
    <w:rsid w:val="00B440DB"/>
    <w:rsid w:val="00B4415D"/>
    <w:rsid w:val="00B45103"/>
    <w:rsid w:val="00B45D24"/>
    <w:rsid w:val="00B4769A"/>
    <w:rsid w:val="00B52992"/>
    <w:rsid w:val="00B538C6"/>
    <w:rsid w:val="00B62018"/>
    <w:rsid w:val="00B63114"/>
    <w:rsid w:val="00B64A22"/>
    <w:rsid w:val="00B66DD5"/>
    <w:rsid w:val="00B67D14"/>
    <w:rsid w:val="00B700C3"/>
    <w:rsid w:val="00B75A57"/>
    <w:rsid w:val="00B8042D"/>
    <w:rsid w:val="00B810FF"/>
    <w:rsid w:val="00B8418B"/>
    <w:rsid w:val="00B84519"/>
    <w:rsid w:val="00B87463"/>
    <w:rsid w:val="00B91E5C"/>
    <w:rsid w:val="00BA00E2"/>
    <w:rsid w:val="00BA0591"/>
    <w:rsid w:val="00BA4255"/>
    <w:rsid w:val="00BA4F5A"/>
    <w:rsid w:val="00BA7BBA"/>
    <w:rsid w:val="00BB3DE5"/>
    <w:rsid w:val="00BB4394"/>
    <w:rsid w:val="00BB5ABD"/>
    <w:rsid w:val="00BC1BA9"/>
    <w:rsid w:val="00BC41E1"/>
    <w:rsid w:val="00BC4538"/>
    <w:rsid w:val="00BD2FC7"/>
    <w:rsid w:val="00BD6EC1"/>
    <w:rsid w:val="00BE25AF"/>
    <w:rsid w:val="00BE3F11"/>
    <w:rsid w:val="00BF3FBF"/>
    <w:rsid w:val="00C01D14"/>
    <w:rsid w:val="00C0235E"/>
    <w:rsid w:val="00C04DD5"/>
    <w:rsid w:val="00C073D6"/>
    <w:rsid w:val="00C07645"/>
    <w:rsid w:val="00C12785"/>
    <w:rsid w:val="00C1402C"/>
    <w:rsid w:val="00C14D2D"/>
    <w:rsid w:val="00C15327"/>
    <w:rsid w:val="00C154E3"/>
    <w:rsid w:val="00C1677D"/>
    <w:rsid w:val="00C205DD"/>
    <w:rsid w:val="00C242B2"/>
    <w:rsid w:val="00C25F74"/>
    <w:rsid w:val="00C31FE6"/>
    <w:rsid w:val="00C35546"/>
    <w:rsid w:val="00C35F9B"/>
    <w:rsid w:val="00C4092D"/>
    <w:rsid w:val="00C4278B"/>
    <w:rsid w:val="00C43BD2"/>
    <w:rsid w:val="00C44F90"/>
    <w:rsid w:val="00C47E9C"/>
    <w:rsid w:val="00C51F0F"/>
    <w:rsid w:val="00C52FD7"/>
    <w:rsid w:val="00C57277"/>
    <w:rsid w:val="00C616E4"/>
    <w:rsid w:val="00C648E2"/>
    <w:rsid w:val="00C6552D"/>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2DA2"/>
    <w:rsid w:val="00D03468"/>
    <w:rsid w:val="00D03E18"/>
    <w:rsid w:val="00D06094"/>
    <w:rsid w:val="00D103D4"/>
    <w:rsid w:val="00D110CC"/>
    <w:rsid w:val="00D1310A"/>
    <w:rsid w:val="00D165B0"/>
    <w:rsid w:val="00D249EC"/>
    <w:rsid w:val="00D30CFE"/>
    <w:rsid w:val="00D3123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77C33"/>
    <w:rsid w:val="00D83A9A"/>
    <w:rsid w:val="00D841C1"/>
    <w:rsid w:val="00D93010"/>
    <w:rsid w:val="00D946E9"/>
    <w:rsid w:val="00D9604F"/>
    <w:rsid w:val="00D9737C"/>
    <w:rsid w:val="00DA355A"/>
    <w:rsid w:val="00DA76AC"/>
    <w:rsid w:val="00DB0D28"/>
    <w:rsid w:val="00DB1420"/>
    <w:rsid w:val="00DB3D0C"/>
    <w:rsid w:val="00DB4D49"/>
    <w:rsid w:val="00DB561C"/>
    <w:rsid w:val="00DB767D"/>
    <w:rsid w:val="00DC07E5"/>
    <w:rsid w:val="00DC395D"/>
    <w:rsid w:val="00DC576C"/>
    <w:rsid w:val="00DC634D"/>
    <w:rsid w:val="00DD0FFA"/>
    <w:rsid w:val="00DD202C"/>
    <w:rsid w:val="00DD3863"/>
    <w:rsid w:val="00DE5376"/>
    <w:rsid w:val="00DE60D1"/>
    <w:rsid w:val="00DE76CD"/>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0291"/>
    <w:rsid w:val="00E4659E"/>
    <w:rsid w:val="00E46B69"/>
    <w:rsid w:val="00E54216"/>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7FF"/>
    <w:rsid w:val="00ED2DE0"/>
    <w:rsid w:val="00ED6645"/>
    <w:rsid w:val="00ED6F4E"/>
    <w:rsid w:val="00EE37EE"/>
    <w:rsid w:val="00EE6EB1"/>
    <w:rsid w:val="00EF43D5"/>
    <w:rsid w:val="00EF4E23"/>
    <w:rsid w:val="00EF691D"/>
    <w:rsid w:val="00F0000C"/>
    <w:rsid w:val="00F002E5"/>
    <w:rsid w:val="00F02632"/>
    <w:rsid w:val="00F03838"/>
    <w:rsid w:val="00F03945"/>
    <w:rsid w:val="00F04C86"/>
    <w:rsid w:val="00F0598E"/>
    <w:rsid w:val="00F11D4E"/>
    <w:rsid w:val="00F12CC8"/>
    <w:rsid w:val="00F20765"/>
    <w:rsid w:val="00F20D44"/>
    <w:rsid w:val="00F22314"/>
    <w:rsid w:val="00F238CE"/>
    <w:rsid w:val="00F24EE1"/>
    <w:rsid w:val="00F2574B"/>
    <w:rsid w:val="00F27831"/>
    <w:rsid w:val="00F35CB9"/>
    <w:rsid w:val="00F36445"/>
    <w:rsid w:val="00F37D41"/>
    <w:rsid w:val="00F412D7"/>
    <w:rsid w:val="00F419B4"/>
    <w:rsid w:val="00F43996"/>
    <w:rsid w:val="00F45427"/>
    <w:rsid w:val="00F45AD5"/>
    <w:rsid w:val="00F45F72"/>
    <w:rsid w:val="00F47184"/>
    <w:rsid w:val="00F47BF2"/>
    <w:rsid w:val="00F51398"/>
    <w:rsid w:val="00F521B6"/>
    <w:rsid w:val="00F53C1F"/>
    <w:rsid w:val="00F53D7D"/>
    <w:rsid w:val="00F54201"/>
    <w:rsid w:val="00F5464F"/>
    <w:rsid w:val="00F63469"/>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C7E07"/>
    <w:rsid w:val="00FD06A0"/>
    <w:rsid w:val="00FD13FB"/>
    <w:rsid w:val="00FD228E"/>
    <w:rsid w:val="00FD4E9B"/>
    <w:rsid w:val="00FD7D5F"/>
    <w:rsid w:val="00FE1A2F"/>
    <w:rsid w:val="00FE2658"/>
    <w:rsid w:val="00FE5F50"/>
    <w:rsid w:val="00FF1B25"/>
    <w:rsid w:val="00FF7A85"/>
    <w:rsid w:val="018B30C2"/>
    <w:rsid w:val="01A73C53"/>
    <w:rsid w:val="0305373E"/>
    <w:rsid w:val="03F0214E"/>
    <w:rsid w:val="04314F30"/>
    <w:rsid w:val="043339FE"/>
    <w:rsid w:val="046F214C"/>
    <w:rsid w:val="04782CAB"/>
    <w:rsid w:val="06325B44"/>
    <w:rsid w:val="07A16A0E"/>
    <w:rsid w:val="0A5A5DC4"/>
    <w:rsid w:val="0AB77A2F"/>
    <w:rsid w:val="0BC25B6F"/>
    <w:rsid w:val="0BFD28E4"/>
    <w:rsid w:val="0D0E0F2A"/>
    <w:rsid w:val="0F635DF8"/>
    <w:rsid w:val="0FC65D20"/>
    <w:rsid w:val="104D11A2"/>
    <w:rsid w:val="10881DF6"/>
    <w:rsid w:val="111D3473"/>
    <w:rsid w:val="11CB5870"/>
    <w:rsid w:val="12C75791"/>
    <w:rsid w:val="13B61995"/>
    <w:rsid w:val="141E7899"/>
    <w:rsid w:val="14DE0976"/>
    <w:rsid w:val="153C0007"/>
    <w:rsid w:val="15B85A75"/>
    <w:rsid w:val="16120B81"/>
    <w:rsid w:val="163A1216"/>
    <w:rsid w:val="165D6CAE"/>
    <w:rsid w:val="17376232"/>
    <w:rsid w:val="17C9582D"/>
    <w:rsid w:val="17E531F7"/>
    <w:rsid w:val="18C868B6"/>
    <w:rsid w:val="19F55BCD"/>
    <w:rsid w:val="1A0B3DDD"/>
    <w:rsid w:val="1A1B6230"/>
    <w:rsid w:val="1A4901CE"/>
    <w:rsid w:val="1A751B4A"/>
    <w:rsid w:val="1AB8281B"/>
    <w:rsid w:val="1B7457C9"/>
    <w:rsid w:val="1BD73E6F"/>
    <w:rsid w:val="1F5650D4"/>
    <w:rsid w:val="1F8F6F61"/>
    <w:rsid w:val="203A465C"/>
    <w:rsid w:val="203F2354"/>
    <w:rsid w:val="217C52A6"/>
    <w:rsid w:val="23A94E0F"/>
    <w:rsid w:val="24192B24"/>
    <w:rsid w:val="249262B8"/>
    <w:rsid w:val="264137F3"/>
    <w:rsid w:val="2674361F"/>
    <w:rsid w:val="26A22A34"/>
    <w:rsid w:val="27C44B4F"/>
    <w:rsid w:val="27EF7598"/>
    <w:rsid w:val="27F52129"/>
    <w:rsid w:val="29684A53"/>
    <w:rsid w:val="2A2D00A9"/>
    <w:rsid w:val="2A9C380D"/>
    <w:rsid w:val="2C377FA7"/>
    <w:rsid w:val="2C677D0C"/>
    <w:rsid w:val="2C6C184D"/>
    <w:rsid w:val="2C91465D"/>
    <w:rsid w:val="2D7258C6"/>
    <w:rsid w:val="2E343CBB"/>
    <w:rsid w:val="2E495F98"/>
    <w:rsid w:val="2E574E83"/>
    <w:rsid w:val="2E7A1926"/>
    <w:rsid w:val="3227360A"/>
    <w:rsid w:val="323D3C15"/>
    <w:rsid w:val="357910E0"/>
    <w:rsid w:val="38226957"/>
    <w:rsid w:val="38B94E67"/>
    <w:rsid w:val="39466C4F"/>
    <w:rsid w:val="396A13EA"/>
    <w:rsid w:val="39DD2E67"/>
    <w:rsid w:val="39E210F9"/>
    <w:rsid w:val="3A8A588E"/>
    <w:rsid w:val="3B026B0F"/>
    <w:rsid w:val="3C1464F1"/>
    <w:rsid w:val="3DA92FF0"/>
    <w:rsid w:val="3DCC2998"/>
    <w:rsid w:val="3F5538EE"/>
    <w:rsid w:val="3FEB38BA"/>
    <w:rsid w:val="3FFF2A05"/>
    <w:rsid w:val="41134E62"/>
    <w:rsid w:val="45290A85"/>
    <w:rsid w:val="45F568DE"/>
    <w:rsid w:val="47AB3F3C"/>
    <w:rsid w:val="48480344"/>
    <w:rsid w:val="488A54A4"/>
    <w:rsid w:val="4A8A424F"/>
    <w:rsid w:val="4CF50E7C"/>
    <w:rsid w:val="4DA55C92"/>
    <w:rsid w:val="4DF224BA"/>
    <w:rsid w:val="4E9E180B"/>
    <w:rsid w:val="4EE840E5"/>
    <w:rsid w:val="4F7B301B"/>
    <w:rsid w:val="500F7F2F"/>
    <w:rsid w:val="508B3BDB"/>
    <w:rsid w:val="50B01A6B"/>
    <w:rsid w:val="51486F2A"/>
    <w:rsid w:val="51C36CEC"/>
    <w:rsid w:val="524F49A3"/>
    <w:rsid w:val="52F4603B"/>
    <w:rsid w:val="54862CCC"/>
    <w:rsid w:val="560B4044"/>
    <w:rsid w:val="56F77E4E"/>
    <w:rsid w:val="58156E12"/>
    <w:rsid w:val="58BD7B39"/>
    <w:rsid w:val="591C41D0"/>
    <w:rsid w:val="593F1337"/>
    <w:rsid w:val="5A3E1245"/>
    <w:rsid w:val="5A5F2402"/>
    <w:rsid w:val="5B6F544B"/>
    <w:rsid w:val="5E73015B"/>
    <w:rsid w:val="5E8D610B"/>
    <w:rsid w:val="611236F1"/>
    <w:rsid w:val="61467842"/>
    <w:rsid w:val="61F41846"/>
    <w:rsid w:val="621C6331"/>
    <w:rsid w:val="63441A00"/>
    <w:rsid w:val="646605FE"/>
    <w:rsid w:val="66144B8F"/>
    <w:rsid w:val="67137888"/>
    <w:rsid w:val="673119ED"/>
    <w:rsid w:val="676E094C"/>
    <w:rsid w:val="67A644C4"/>
    <w:rsid w:val="69614B69"/>
    <w:rsid w:val="699A3F04"/>
    <w:rsid w:val="69B304BD"/>
    <w:rsid w:val="6A070C95"/>
    <w:rsid w:val="6B5734C2"/>
    <w:rsid w:val="6C514760"/>
    <w:rsid w:val="6CE00556"/>
    <w:rsid w:val="6CE34371"/>
    <w:rsid w:val="6DCC27FB"/>
    <w:rsid w:val="7005690A"/>
    <w:rsid w:val="706044C2"/>
    <w:rsid w:val="707217B7"/>
    <w:rsid w:val="70F826C0"/>
    <w:rsid w:val="71EE46F8"/>
    <w:rsid w:val="72063E6D"/>
    <w:rsid w:val="72293730"/>
    <w:rsid w:val="724A4A01"/>
    <w:rsid w:val="72880DC3"/>
    <w:rsid w:val="72B1259E"/>
    <w:rsid w:val="73116912"/>
    <w:rsid w:val="73954482"/>
    <w:rsid w:val="740A7B07"/>
    <w:rsid w:val="750464E3"/>
    <w:rsid w:val="750573E1"/>
    <w:rsid w:val="758C62C2"/>
    <w:rsid w:val="768F4C17"/>
    <w:rsid w:val="783B10CE"/>
    <w:rsid w:val="785B03CB"/>
    <w:rsid w:val="79EF706B"/>
    <w:rsid w:val="7A9B3C6D"/>
    <w:rsid w:val="7AFC5069"/>
    <w:rsid w:val="7C0C660D"/>
    <w:rsid w:val="7D4F20E1"/>
    <w:rsid w:val="7D7B6923"/>
    <w:rsid w:val="7D99752A"/>
    <w:rsid w:val="7E203EA8"/>
    <w:rsid w:val="7F024C4D"/>
    <w:rsid w:val="7FD12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0"/>
    <w:pPr>
      <w:spacing w:before="240" w:after="60"/>
      <w:jc w:val="center"/>
      <w:outlineLvl w:val="0"/>
    </w:pPr>
    <w:rPr>
      <w:rFonts w:ascii="Cambria" w:hAnsi="Cambria"/>
      <w:b/>
      <w:bCs/>
      <w:sz w:val="32"/>
      <w:szCs w:val="32"/>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Default"/>
    <w:unhideWhenUsed/>
    <w:qFormat/>
    <w:uiPriority w:val="99"/>
    <w:pPr>
      <w:widowControl w:val="0"/>
      <w:autoSpaceDE w:val="0"/>
      <w:autoSpaceDN w:val="0"/>
      <w:adjustRightInd w:val="0"/>
    </w:pPr>
    <w:rPr>
      <w:rFonts w:hint="eastAsia" w:ascii="方正小标宋_GBK" w:hAnsi="方正小标宋_GBK" w:eastAsia="仿宋_GB2312" w:cs="Times New Roman"/>
      <w:color w:val="000000"/>
      <w:sz w:val="32"/>
      <w:szCs w:val="22"/>
      <w:lang w:val="en-US" w:eastAsia="zh-CN" w:bidi="ar-SA"/>
    </w:rPr>
  </w:style>
  <w:style w:type="paragraph" w:customStyle="1" w:styleId="1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pPr>
    <w:rPr>
      <w:rFonts w:ascii="Calibri" w:hAnsi="Calibri"/>
      <w:szCs w:val="22"/>
    </w:rPr>
  </w:style>
  <w:style w:type="character" w:customStyle="1" w:styleId="15">
    <w:name w:val="标题 Char"/>
    <w:basedOn w:val="10"/>
    <w:link w:val="7"/>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5E462-B9EE-4438-8221-A4306E268DA1}">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15</Pages>
  <Words>7704</Words>
  <Characters>8392</Characters>
  <Lines>14</Lines>
  <Paragraphs>4</Paragraphs>
  <TotalTime>4</TotalTime>
  <ScaleCrop>false</ScaleCrop>
  <LinksUpToDate>false</LinksUpToDate>
  <CharactersWithSpaces>8411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2023-03-15T08:10:00Z</dcterms:created>
  <dc:creator>lx</dc:creator>
  <dc:description>ZHGenApp().GetProperty("Certification")</dc:description>
  <cp:lastModifiedBy>Administrator</cp:lastModifiedBy>
  <cp:lastPrinted>2020-02-03T08:13:00Z</cp:lastPrinted>
  <dcterms:modified xsi:type="dcterms:W3CDTF">2023-03-21T04:22:58Z</dcterms:modified>
  <dc:title>年部门预算编制说明</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2B3D0770EA5B47F7904AF084DF116124</vt:lpwstr>
  </property>
</Properties>
</file>