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en-US" w:eastAsia="zh-CN"/>
        </w:rPr>
        <w:t>婚姻登记、收养经费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财政支出绩效</w:t>
      </w:r>
    </w:p>
    <w:p>
      <w:pPr>
        <w:jc w:val="center"/>
        <w:rPr>
          <w:rFonts w:hint="eastAsia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eastAsia="zh-CN"/>
        </w:rPr>
        <w:t>评价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报告</w:t>
      </w:r>
    </w:p>
    <w:p>
      <w:pPr>
        <w:rPr>
          <w:rFonts w:hint="eastAsia"/>
        </w:rPr>
      </w:pPr>
    </w:p>
    <w:p>
      <w:pPr>
        <w:ind w:firstLine="645"/>
        <w:rPr>
          <w:rFonts w:hint="default"/>
          <w:lang w:val="en-US"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年，</w:t>
      </w:r>
      <w:r>
        <w:rPr>
          <w:rFonts w:hint="eastAsia"/>
          <w:lang w:eastAsia="zh-CN"/>
        </w:rPr>
        <w:t>婚姻登记工作</w:t>
      </w:r>
      <w:r>
        <w:rPr>
          <w:rFonts w:hint="eastAsia"/>
          <w:lang w:val="en-US" w:eastAsia="zh-CN"/>
        </w:rPr>
        <w:t>年初预算60000元，调减30000元整，其中政府购买服务“收养儿童家庭能力评估及回访”30000元整，项目采取计件结算方式，即收养家庭评估及回访工作经费3000元每户，2022年未评估及回访过，调减30000元整；购买婚姻登记证件10000元整；办公及宣传经费8330元整；支付区政务局2</w:t>
      </w:r>
      <w:bookmarkStart w:id="0" w:name="_GoBack"/>
      <w:bookmarkEnd w:id="0"/>
      <w:r>
        <w:rPr>
          <w:rFonts w:hint="eastAsia"/>
          <w:lang w:val="en-US" w:eastAsia="zh-CN"/>
        </w:rPr>
        <w:t>022年度10000元保洁费用；购买《收养政策和实务》一书10本，共计520元。2022年共计财政支出28850元整，结余1150元。资金专款专用，自评分99分。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640" w:firstLineChars="145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呈贡区民政局（行政审批）</w:t>
      </w:r>
    </w:p>
    <w:p>
      <w:pPr>
        <w:ind w:firstLine="5280" w:firstLineChars="1650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8E"/>
    <w:rsid w:val="004A4ED3"/>
    <w:rsid w:val="004F08A1"/>
    <w:rsid w:val="005B55BB"/>
    <w:rsid w:val="006C71C5"/>
    <w:rsid w:val="0072148E"/>
    <w:rsid w:val="008E1236"/>
    <w:rsid w:val="00BB496D"/>
    <w:rsid w:val="09DD22AE"/>
    <w:rsid w:val="115565E0"/>
    <w:rsid w:val="18343AA1"/>
    <w:rsid w:val="18894ED9"/>
    <w:rsid w:val="1F69516A"/>
    <w:rsid w:val="26E63E16"/>
    <w:rsid w:val="297D7961"/>
    <w:rsid w:val="370521FF"/>
    <w:rsid w:val="39951BF7"/>
    <w:rsid w:val="44C45A83"/>
    <w:rsid w:val="4C652578"/>
    <w:rsid w:val="67954C2E"/>
    <w:rsid w:val="744001B8"/>
    <w:rsid w:val="7EC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103</Characters>
  <Lines>1</Lines>
  <Paragraphs>1</Paragraphs>
  <TotalTime>88</TotalTime>
  <ScaleCrop>false</ScaleCrop>
  <LinksUpToDate>false</LinksUpToDate>
  <CharactersWithSpaces>120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2019-07-02T07:32:00Z</dcterms:created>
  <dc:creator>AutoBVT</dc:creator>
  <cp:lastModifiedBy>Administrator</cp:lastModifiedBy>
  <dcterms:modified xsi:type="dcterms:W3CDTF">2023-03-15T07:05:36Z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