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D4D" w:rsidRPr="00F540A3" w:rsidRDefault="00236D4D" w:rsidP="00236D4D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F540A3">
        <w:rPr>
          <w:rFonts w:ascii="方正小标宋简体" w:eastAsia="方正小标宋简体" w:hint="eastAsia"/>
          <w:sz w:val="44"/>
          <w:szCs w:val="44"/>
        </w:rPr>
        <w:t>其他人力资源事务支出</w:t>
      </w:r>
    </w:p>
    <w:p w:rsidR="002F325C" w:rsidRPr="00F540A3" w:rsidRDefault="0097632B">
      <w:pPr>
        <w:spacing w:line="560" w:lineRule="exact"/>
        <w:jc w:val="center"/>
        <w:rPr>
          <w:rFonts w:ascii="方正小标宋简体" w:eastAsia="方正小标宋简体" w:hAnsi="小标宋" w:cs="小标宋" w:hint="eastAsia"/>
          <w:sz w:val="44"/>
          <w:szCs w:val="44"/>
        </w:rPr>
      </w:pPr>
      <w:r w:rsidRPr="00F540A3">
        <w:rPr>
          <w:rFonts w:ascii="方正小标宋简体" w:eastAsia="方正小标宋简体" w:hAnsi="小标宋" w:cs="小标宋" w:hint="eastAsia"/>
          <w:sz w:val="44"/>
          <w:szCs w:val="44"/>
        </w:rPr>
        <w:t>项目支出绩效报告</w:t>
      </w:r>
    </w:p>
    <w:p w:rsidR="002F325C" w:rsidRDefault="002F325C" w:rsidP="00236D4D">
      <w:pPr>
        <w:spacing w:line="560" w:lineRule="exact"/>
        <w:ind w:firstLineChars="200" w:firstLine="596"/>
        <w:rPr>
          <w:rFonts w:ascii="Times New Roman" w:hAnsi="Times New Roman" w:cs="Times New Roman"/>
          <w:b/>
          <w:szCs w:val="32"/>
        </w:rPr>
      </w:pPr>
    </w:p>
    <w:p w:rsidR="002F325C" w:rsidRDefault="0097632B" w:rsidP="00D054A1">
      <w:pPr>
        <w:topLinePunct/>
        <w:spacing w:line="560" w:lineRule="exact"/>
        <w:ind w:firstLineChars="200" w:firstLine="593"/>
        <w:rPr>
          <w:rFonts w:ascii="Times New Roman" w:eastAsia="黑体" w:hAnsi="Times New Roman" w:cs="Times New Roman"/>
          <w:szCs w:val="32"/>
        </w:rPr>
      </w:pPr>
      <w:r>
        <w:rPr>
          <w:rFonts w:ascii="Times New Roman" w:eastAsia="黑体" w:hAnsi="Times New Roman" w:cs="Times New Roman"/>
          <w:szCs w:val="32"/>
        </w:rPr>
        <w:t>一、项目基本情况</w:t>
      </w:r>
    </w:p>
    <w:p w:rsidR="00236D4D" w:rsidRPr="00236D4D" w:rsidRDefault="00236D4D" w:rsidP="00D054A1">
      <w:pPr>
        <w:spacing w:line="560" w:lineRule="exact"/>
        <w:ind w:firstLineChars="200" w:firstLine="593"/>
        <w:rPr>
          <w:rFonts w:ascii="Times New Roman" w:eastAsia="楷体_GB2312" w:hAnsi="Times New Roman"/>
          <w:color w:val="000000"/>
          <w:szCs w:val="32"/>
          <w:shd w:val="clear" w:color="auto" w:fill="FFFFFF"/>
        </w:rPr>
      </w:pPr>
      <w:r>
        <w:rPr>
          <w:rFonts w:hint="eastAsia"/>
          <w:color w:val="000000"/>
          <w:szCs w:val="32"/>
          <w:shd w:val="clear" w:color="auto" w:fill="FFFFFF"/>
        </w:rPr>
        <w:t>此项目包含：党委工作经费、企业薪酬调查工作经费、采购预算、基金监督工作经费。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（一）基本情况。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用于基层党组织加强基层党员队伍教育培训、开展党建活动、走访慰问贫困党员、完善基层党组织活动阵地、奖励在基层党的建设中表现突出的先进典型、流动党员管理等方面，如购买电教材料、书籍等；用于走访、慰问、表彰党员，激励党员参加组织活动；用于丰富党组织活动，占领宣传阵地，确保党组织开展工作和活动的必要开支，发挥党组织战斗堡垒作用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（二）绩效目标。单位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党员教育、管理，服务党员，开展党组织活动及党建办公用品添置四个方面。具体主要是用于党建工作宣传教育、开展党员干部学习教育及培训，慰问困难党员，订阅或购买党的学习刊物，设施添置，开展服务群众活动，党建宣传展板制作。</w:t>
      </w:r>
    </w:p>
    <w:p w:rsidR="002F325C" w:rsidRDefault="0097632B" w:rsidP="00D054A1">
      <w:pPr>
        <w:topLinePunct/>
        <w:spacing w:line="560" w:lineRule="exact"/>
        <w:ind w:firstLineChars="200" w:firstLine="593"/>
        <w:rPr>
          <w:rFonts w:ascii="Times New Roman" w:eastAsia="黑体" w:hAnsi="Times New Roman" w:cs="Times New Roman"/>
          <w:szCs w:val="32"/>
        </w:rPr>
      </w:pPr>
      <w:r>
        <w:rPr>
          <w:rFonts w:ascii="Times New Roman" w:eastAsia="黑体" w:hAnsi="Times New Roman" w:cs="Times New Roman"/>
          <w:szCs w:val="32"/>
        </w:rPr>
        <w:t>二、项目资金使用及管理情况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（一）项目资金。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区人社局党</w:t>
      </w:r>
      <w:r>
        <w:rPr>
          <w:rFonts w:ascii="Times New Roman" w:hAnsi="Times New Roman" w:hint="eastAsia"/>
          <w:color w:val="000000"/>
          <w:sz w:val="32"/>
          <w:szCs w:val="32"/>
          <w:shd w:val="clear" w:color="auto" w:fill="FFFFFF"/>
        </w:rPr>
        <w:t>委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工作经费项目预算资金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50000.00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元，经区财政局批复下达后，全部用于区人社局党建工作经费。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lastRenderedPageBreak/>
        <w:t>（二）项目组织情况分析。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区人社局高度重视党</w:t>
      </w:r>
      <w:r>
        <w:rPr>
          <w:rFonts w:ascii="Times New Roman" w:hAnsi="Times New Roman" w:hint="eastAsia"/>
          <w:color w:val="000000"/>
          <w:sz w:val="32"/>
          <w:szCs w:val="32"/>
          <w:shd w:val="clear" w:color="auto" w:fill="FFFFFF"/>
        </w:rPr>
        <w:t>委工作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经费项目，根据区委组织部联发文件建立该项目。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（三）项目管理情况分析。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该项工作由刘晓副局长分管，局办公室具体负责。《呈贡区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2018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年</w:t>
      </w:r>
      <w:bookmarkStart w:id="0" w:name="_GoBack"/>
      <w:bookmarkEnd w:id="0"/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度党建目标考核责任书》《关于做好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2019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年度党报党刊及内刊征订和学用工作的通知》《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2018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年度呈贡区意识形态工作考核内容及评分标准》，开展区人社局党建工作，用于增强人社局基层党组织的政治功能和服务功能，进一步强化基层服务型党组织建设。在会计科目中用于商品和服务支出，办公费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33018.00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元，差旅费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1594.00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元，培训费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12460.00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元。主要用于以下几方面：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用于党建工作宣传教育、开展党员干部的学习教育所需办公经费；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2.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征订《中办通讯》《内参选编》《云南领导特供》《秘书工作》等党报党刊；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3.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用于组织党建工作教育、开展党员干部的学习教育等内部和外部的培训费；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4.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用于到其他地方进行学习培训和考察等活动的个人差旅费；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5.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用于局属各党支部开展党内政治生活所需的其他费用。</w:t>
      </w:r>
    </w:p>
    <w:p w:rsidR="002F325C" w:rsidRDefault="0097632B" w:rsidP="00D054A1">
      <w:pPr>
        <w:topLinePunct/>
        <w:spacing w:line="560" w:lineRule="exact"/>
        <w:ind w:firstLineChars="200" w:firstLine="593"/>
        <w:rPr>
          <w:rFonts w:ascii="Times New Roman" w:eastAsia="黑体" w:hAnsi="Times New Roman" w:cs="Times New Roman"/>
          <w:szCs w:val="32"/>
        </w:rPr>
      </w:pPr>
      <w:r>
        <w:rPr>
          <w:rFonts w:ascii="Times New Roman" w:eastAsia="黑体" w:hAnsi="Times New Roman" w:cs="Times New Roman"/>
          <w:szCs w:val="32"/>
        </w:rPr>
        <w:t>三、项目组织实施情况</w:t>
      </w:r>
    </w:p>
    <w:p w:rsidR="002F325C" w:rsidRDefault="0097632B" w:rsidP="00D054A1">
      <w:pPr>
        <w:spacing w:line="560" w:lineRule="exact"/>
        <w:ind w:firstLineChars="200" w:firstLine="596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b/>
          <w:bCs/>
          <w:szCs w:val="32"/>
        </w:rPr>
        <w:t>一是</w:t>
      </w:r>
      <w:r>
        <w:rPr>
          <w:rFonts w:ascii="Times New Roman" w:hAnsi="Times New Roman" w:cs="Times New Roman"/>
          <w:szCs w:val="32"/>
        </w:rPr>
        <w:t>深学理论。制定下发《区人社局党委中心组理论学习方案》《</w:t>
      </w:r>
      <w:r>
        <w:rPr>
          <w:rFonts w:ascii="Times New Roman" w:hAnsi="Times New Roman" w:cs="Times New Roman"/>
          <w:szCs w:val="32"/>
        </w:rPr>
        <w:t>“</w:t>
      </w:r>
      <w:r>
        <w:rPr>
          <w:rFonts w:ascii="Times New Roman" w:hAnsi="Times New Roman" w:cs="Times New Roman"/>
          <w:szCs w:val="32"/>
        </w:rPr>
        <w:t>两学一做</w:t>
      </w:r>
      <w:r>
        <w:rPr>
          <w:rFonts w:ascii="Times New Roman" w:hAnsi="Times New Roman" w:cs="Times New Roman"/>
          <w:szCs w:val="32"/>
        </w:rPr>
        <w:t>”</w:t>
      </w:r>
      <w:r>
        <w:rPr>
          <w:rFonts w:ascii="Times New Roman" w:hAnsi="Times New Roman" w:cs="Times New Roman"/>
          <w:szCs w:val="32"/>
        </w:rPr>
        <w:t>学习计划》，确定学习重点工作</w:t>
      </w:r>
      <w:r>
        <w:rPr>
          <w:rFonts w:ascii="Times New Roman" w:hAnsi="Times New Roman" w:cs="Times New Roman"/>
          <w:szCs w:val="32"/>
        </w:rPr>
        <w:t>6</w:t>
      </w:r>
      <w:r>
        <w:rPr>
          <w:rFonts w:ascii="Times New Roman" w:hAnsi="Times New Roman" w:cs="Times New Roman"/>
          <w:szCs w:val="32"/>
        </w:rPr>
        <w:t>个方面</w:t>
      </w:r>
      <w:r>
        <w:rPr>
          <w:rFonts w:ascii="Times New Roman" w:hAnsi="Times New Roman" w:cs="Times New Roman"/>
          <w:szCs w:val="32"/>
        </w:rPr>
        <w:t>11</w:t>
      </w:r>
      <w:r>
        <w:rPr>
          <w:rFonts w:ascii="Times New Roman" w:hAnsi="Times New Roman" w:cs="Times New Roman"/>
          <w:szCs w:val="32"/>
        </w:rPr>
        <w:t>项，召开</w:t>
      </w:r>
      <w:r>
        <w:rPr>
          <w:rFonts w:ascii="Times New Roman" w:hAnsi="Times New Roman" w:cs="Times New Roman"/>
          <w:szCs w:val="32"/>
        </w:rPr>
        <w:t>“</w:t>
      </w:r>
      <w:r>
        <w:rPr>
          <w:rFonts w:ascii="Times New Roman" w:hAnsi="Times New Roman" w:cs="Times New Roman"/>
          <w:szCs w:val="32"/>
        </w:rPr>
        <w:t>两学一做</w:t>
      </w:r>
      <w:r>
        <w:rPr>
          <w:rFonts w:ascii="Times New Roman" w:hAnsi="Times New Roman" w:cs="Times New Roman"/>
          <w:szCs w:val="32"/>
        </w:rPr>
        <w:t>”</w:t>
      </w:r>
      <w:r>
        <w:rPr>
          <w:rFonts w:ascii="Times New Roman" w:hAnsi="Times New Roman" w:cs="Times New Roman"/>
          <w:szCs w:val="32"/>
        </w:rPr>
        <w:t>动员部署会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次，专题讲座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次，干部职工学习会</w:t>
      </w:r>
      <w:r>
        <w:rPr>
          <w:rFonts w:ascii="Times New Roman" w:hAnsi="Times New Roman" w:cs="Times New Roman"/>
          <w:szCs w:val="32"/>
        </w:rPr>
        <w:t>20</w:t>
      </w:r>
      <w:r>
        <w:rPr>
          <w:rFonts w:ascii="Times New Roman" w:hAnsi="Times New Roman" w:cs="Times New Roman"/>
          <w:szCs w:val="32"/>
        </w:rPr>
        <w:t>次，中心组理论学习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次，观看《榜样</w:t>
      </w: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》等教育视频</w:t>
      </w:r>
      <w:r>
        <w:rPr>
          <w:rFonts w:ascii="Times New Roman" w:hAnsi="Times New Roman" w:cs="Times New Roman"/>
          <w:szCs w:val="32"/>
        </w:rPr>
        <w:t>5</w:t>
      </w:r>
      <w:r>
        <w:rPr>
          <w:rFonts w:ascii="Times New Roman" w:hAnsi="Times New Roman" w:cs="Times New Roman"/>
          <w:szCs w:val="32"/>
        </w:rPr>
        <w:t>部。</w:t>
      </w:r>
      <w:r>
        <w:rPr>
          <w:rFonts w:ascii="Times New Roman" w:hAnsi="Times New Roman" w:cs="Times New Roman"/>
          <w:b/>
          <w:bCs/>
          <w:szCs w:val="32"/>
        </w:rPr>
        <w:t>二是</w:t>
      </w:r>
      <w:r>
        <w:rPr>
          <w:rFonts w:ascii="Times New Roman" w:hAnsi="Times New Roman" w:cs="Times New Roman"/>
          <w:szCs w:val="32"/>
        </w:rPr>
        <w:t>做好实践。党委班子成员以身作则、以上率下，带头上台讲党课</w:t>
      </w:r>
      <w:r>
        <w:rPr>
          <w:rFonts w:ascii="Times New Roman" w:hAnsi="Times New Roman" w:cs="Times New Roman"/>
          <w:szCs w:val="32"/>
        </w:rPr>
        <w:t>6</w:t>
      </w:r>
      <w:r>
        <w:rPr>
          <w:rFonts w:ascii="Times New Roman" w:hAnsi="Times New Roman" w:cs="Times New Roman"/>
          <w:szCs w:val="32"/>
        </w:rPr>
        <w:t>次，落实</w:t>
      </w:r>
      <w:r>
        <w:rPr>
          <w:rFonts w:ascii="Times New Roman" w:hAnsi="Times New Roman" w:cs="Times New Roman"/>
          <w:szCs w:val="32"/>
        </w:rPr>
        <w:t>“</w:t>
      </w:r>
      <w:r>
        <w:rPr>
          <w:rFonts w:ascii="Times New Roman" w:hAnsi="Times New Roman" w:cs="Times New Roman"/>
          <w:szCs w:val="32"/>
        </w:rPr>
        <w:t>双重组织生活</w:t>
      </w:r>
      <w:r>
        <w:rPr>
          <w:rFonts w:ascii="Times New Roman" w:hAnsi="Times New Roman" w:cs="Times New Roman"/>
          <w:szCs w:val="32"/>
        </w:rPr>
        <w:t>”</w:t>
      </w:r>
      <w:r>
        <w:rPr>
          <w:rFonts w:ascii="Times New Roman" w:hAnsi="Times New Roman" w:cs="Times New Roman"/>
          <w:szCs w:val="32"/>
        </w:rPr>
        <w:t>制度，以普通党员身份参加支部学习和讨论交流</w:t>
      </w:r>
      <w:r>
        <w:rPr>
          <w:rFonts w:ascii="Times New Roman" w:hAnsi="Times New Roman" w:cs="Times New Roman"/>
          <w:szCs w:val="32"/>
        </w:rPr>
        <w:t>10</w:t>
      </w:r>
      <w:r>
        <w:rPr>
          <w:rFonts w:ascii="Times New Roman" w:hAnsi="Times New Roman" w:cs="Times New Roman"/>
          <w:szCs w:val="32"/>
        </w:rPr>
        <w:t>余次；组织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个支部开展</w:t>
      </w:r>
      <w:r>
        <w:rPr>
          <w:rFonts w:ascii="Times New Roman" w:hAnsi="Times New Roman" w:cs="Times New Roman"/>
          <w:szCs w:val="32"/>
        </w:rPr>
        <w:t>“</w:t>
      </w:r>
      <w:r>
        <w:rPr>
          <w:rFonts w:ascii="Times New Roman" w:hAnsi="Times New Roman" w:cs="Times New Roman"/>
          <w:szCs w:val="32"/>
        </w:rPr>
        <w:t>岗位学雷锋</w:t>
      </w:r>
      <w:r>
        <w:rPr>
          <w:rFonts w:ascii="Times New Roman" w:hAnsi="Times New Roman" w:cs="Times New Roman"/>
          <w:szCs w:val="32"/>
        </w:rPr>
        <w:t>” “</w:t>
      </w:r>
      <w:r>
        <w:rPr>
          <w:rFonts w:ascii="Times New Roman" w:hAnsi="Times New Roman" w:cs="Times New Roman"/>
          <w:szCs w:val="32"/>
        </w:rPr>
        <w:t>关爱</w:t>
      </w:r>
      <w:r>
        <w:rPr>
          <w:rFonts w:ascii="Times New Roman" w:hAnsi="Times New Roman" w:cs="Times New Roman"/>
          <w:szCs w:val="32"/>
        </w:rPr>
        <w:lastRenderedPageBreak/>
        <w:t>滇池</w:t>
      </w:r>
      <w:r>
        <w:rPr>
          <w:rFonts w:ascii="Times New Roman" w:hAnsi="Times New Roman" w:cs="Times New Roman"/>
          <w:szCs w:val="32"/>
        </w:rPr>
        <w:t>”</w:t>
      </w:r>
      <w:r>
        <w:rPr>
          <w:rFonts w:ascii="Times New Roman" w:hAnsi="Times New Roman" w:cs="Times New Roman"/>
          <w:szCs w:val="32"/>
        </w:rPr>
        <w:t>等志愿服务活动，党委深入社区调研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次，带头到禄劝转龙镇</w:t>
      </w:r>
      <w:r>
        <w:rPr>
          <w:rFonts w:ascii="Times New Roman" w:hAnsi="Times New Roman" w:cs="Times New Roman"/>
          <w:szCs w:val="32"/>
        </w:rPr>
        <w:t>“</w:t>
      </w:r>
      <w:r>
        <w:rPr>
          <w:rFonts w:ascii="Times New Roman" w:hAnsi="Times New Roman" w:cs="Times New Roman"/>
          <w:szCs w:val="32"/>
        </w:rPr>
        <w:t>挂包帮</w:t>
      </w:r>
      <w:r>
        <w:rPr>
          <w:rFonts w:ascii="Times New Roman" w:hAnsi="Times New Roman" w:cs="Times New Roman"/>
          <w:szCs w:val="32"/>
        </w:rPr>
        <w:t>”</w:t>
      </w:r>
      <w:r>
        <w:rPr>
          <w:rFonts w:ascii="Times New Roman" w:hAnsi="Times New Roman" w:cs="Times New Roman"/>
          <w:szCs w:val="32"/>
        </w:rPr>
        <w:t>定点帮扶</w:t>
      </w: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次，带头参加</w:t>
      </w:r>
      <w:r>
        <w:rPr>
          <w:rFonts w:ascii="Times New Roman" w:hAnsi="Times New Roman" w:cs="Times New Roman"/>
          <w:szCs w:val="32"/>
        </w:rPr>
        <w:t>“</w:t>
      </w:r>
      <w:r>
        <w:rPr>
          <w:rFonts w:ascii="Times New Roman" w:hAnsi="Times New Roman" w:cs="Times New Roman"/>
          <w:szCs w:val="32"/>
        </w:rPr>
        <w:t>万名党员进社区</w:t>
      </w:r>
      <w:r>
        <w:rPr>
          <w:rFonts w:ascii="Times New Roman" w:hAnsi="Times New Roman" w:cs="Times New Roman"/>
          <w:szCs w:val="32"/>
        </w:rPr>
        <w:t>”</w:t>
      </w:r>
      <w:r>
        <w:rPr>
          <w:rFonts w:ascii="Times New Roman" w:hAnsi="Times New Roman" w:cs="Times New Roman"/>
          <w:szCs w:val="32"/>
        </w:rPr>
        <w:t>等志愿服务</w:t>
      </w:r>
      <w:r>
        <w:rPr>
          <w:rFonts w:ascii="Times New Roman" w:hAnsi="Times New Roman" w:cs="Times New Roman"/>
          <w:szCs w:val="32"/>
        </w:rPr>
        <w:t>10</w:t>
      </w:r>
      <w:r>
        <w:rPr>
          <w:rFonts w:ascii="Times New Roman" w:hAnsi="Times New Roman" w:cs="Times New Roman"/>
          <w:szCs w:val="32"/>
        </w:rPr>
        <w:t>余次。</w:t>
      </w:r>
      <w:r>
        <w:rPr>
          <w:rFonts w:ascii="Times New Roman" w:hAnsi="Times New Roman" w:cs="Times New Roman"/>
          <w:b/>
          <w:bCs/>
          <w:szCs w:val="32"/>
        </w:rPr>
        <w:t>三是</w:t>
      </w:r>
      <w:r>
        <w:rPr>
          <w:rFonts w:ascii="Times New Roman" w:hAnsi="Times New Roman" w:cs="Times New Roman"/>
          <w:szCs w:val="32"/>
        </w:rPr>
        <w:t>抓好党务干部培训。党委开展</w:t>
      </w:r>
      <w:r>
        <w:rPr>
          <w:rFonts w:ascii="Times New Roman" w:hAnsi="Times New Roman" w:cs="Times New Roman"/>
          <w:szCs w:val="32"/>
        </w:rPr>
        <w:t>“</w:t>
      </w:r>
      <w:r>
        <w:rPr>
          <w:rFonts w:ascii="Times New Roman" w:hAnsi="Times New Roman" w:cs="Times New Roman"/>
          <w:szCs w:val="32"/>
        </w:rPr>
        <w:t>万名党员进党校</w:t>
      </w:r>
      <w:r>
        <w:rPr>
          <w:rFonts w:ascii="Times New Roman" w:hAnsi="Times New Roman" w:cs="Times New Roman"/>
          <w:szCs w:val="32"/>
        </w:rPr>
        <w:t>”</w:t>
      </w:r>
      <w:r>
        <w:rPr>
          <w:rFonts w:ascii="Times New Roman" w:hAnsi="Times New Roman" w:cs="Times New Roman"/>
          <w:szCs w:val="32"/>
        </w:rPr>
        <w:t>培训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期参训</w:t>
      </w:r>
      <w:r>
        <w:rPr>
          <w:rFonts w:ascii="Times New Roman" w:hAnsi="Times New Roman" w:cs="Times New Roman"/>
          <w:szCs w:val="32"/>
        </w:rPr>
        <w:t>89</w:t>
      </w:r>
      <w:r>
        <w:rPr>
          <w:rFonts w:ascii="Times New Roman" w:hAnsi="Times New Roman" w:cs="Times New Roman"/>
          <w:szCs w:val="32"/>
        </w:rPr>
        <w:t>人次，其余党员均采取送学上门的方式进行学习，参加上级培训</w:t>
      </w: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期</w:t>
      </w:r>
      <w:r>
        <w:rPr>
          <w:rFonts w:ascii="Times New Roman" w:hAnsi="Times New Roman" w:cs="Times New Roman"/>
          <w:szCs w:val="32"/>
        </w:rPr>
        <w:t>13</w:t>
      </w:r>
      <w:r>
        <w:rPr>
          <w:rFonts w:ascii="Times New Roman" w:hAnsi="Times New Roman" w:cs="Times New Roman"/>
          <w:szCs w:val="32"/>
        </w:rPr>
        <w:t>人次。</w:t>
      </w:r>
      <w:r>
        <w:rPr>
          <w:rFonts w:ascii="Times New Roman" w:hAnsi="Times New Roman" w:cs="Times New Roman"/>
          <w:b/>
          <w:bCs/>
          <w:szCs w:val="32"/>
        </w:rPr>
        <w:t>四是</w:t>
      </w:r>
      <w:r>
        <w:rPr>
          <w:rFonts w:ascii="Times New Roman" w:hAnsi="Times New Roman" w:cs="Times New Roman"/>
          <w:szCs w:val="32"/>
        </w:rPr>
        <w:t>加强党建先进典型培育。支部规范化建设工作作为今年党建工作的重要抓手和主要内容，党委与创建支部签订责任书，同时形成班子挂钩指导支部达标创建工作制度，按照五个标准化，逐步完成支部规范化创建，机关第一、第二党支部申报并被评定为</w:t>
      </w:r>
      <w:r>
        <w:rPr>
          <w:rFonts w:ascii="Times New Roman" w:hAnsi="Times New Roman" w:cs="Times New Roman"/>
          <w:szCs w:val="32"/>
        </w:rPr>
        <w:t>“</w:t>
      </w:r>
      <w:r>
        <w:rPr>
          <w:rFonts w:ascii="Times New Roman" w:hAnsi="Times New Roman" w:cs="Times New Roman"/>
          <w:szCs w:val="32"/>
        </w:rPr>
        <w:t>三星级</w:t>
      </w:r>
      <w:r>
        <w:rPr>
          <w:rFonts w:ascii="Times New Roman" w:hAnsi="Times New Roman" w:cs="Times New Roman"/>
          <w:szCs w:val="32"/>
        </w:rPr>
        <w:t>”</w:t>
      </w:r>
      <w:r>
        <w:rPr>
          <w:rFonts w:ascii="Times New Roman" w:hAnsi="Times New Roman" w:cs="Times New Roman"/>
          <w:szCs w:val="32"/>
        </w:rPr>
        <w:t>规范化建设达标党支部。</w:t>
      </w:r>
    </w:p>
    <w:p w:rsidR="002F325C" w:rsidRDefault="0097632B" w:rsidP="00D054A1">
      <w:pPr>
        <w:topLinePunct/>
        <w:spacing w:line="560" w:lineRule="exact"/>
        <w:ind w:firstLineChars="200" w:firstLine="593"/>
        <w:rPr>
          <w:rFonts w:ascii="Times New Roman" w:eastAsia="黑体" w:hAnsi="Times New Roman" w:cs="Times New Roman"/>
          <w:szCs w:val="32"/>
        </w:rPr>
      </w:pPr>
      <w:r>
        <w:rPr>
          <w:rFonts w:ascii="Times New Roman" w:eastAsia="黑体" w:hAnsi="Times New Roman" w:cs="Times New Roman"/>
          <w:szCs w:val="32"/>
        </w:rPr>
        <w:t>四、项目绩效情况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160" w:firstLine="47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（一）数量指标。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2018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年，组织党支部书记、党员教育、培训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1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次，开展党员志愿服务活动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10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次，党建工作宣传教育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3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次，慰问困难党员、老党员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17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人，订阅党刊、党报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120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册。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160" w:firstLine="47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（二）质量指标。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党组织书记、党员教育、培训完成率达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90%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，开展党员志愿服务活动完成率达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100%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，党建工作宣传教育完成率达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100%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，慰问困难党员、老党员完成率达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100%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，订阅党刊、党报完成率达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110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%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160" w:firstLine="47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（三）时效指标。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于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2018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年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12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月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31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日前完成党组织书记、党员教育、培训，开展党员志愿服务活动，党建工作宣传教育，慰问困难党员、老党员，订阅党刊、党报，党员活动场所设施添置。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160" w:firstLine="47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（四）成本指标。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2018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年区人社局党</w:t>
      </w:r>
      <w:r>
        <w:rPr>
          <w:rFonts w:ascii="Times New Roman" w:hAnsi="Times New Roman" w:hint="eastAsia"/>
          <w:color w:val="000000"/>
          <w:sz w:val="32"/>
          <w:szCs w:val="32"/>
          <w:shd w:val="clear" w:color="auto" w:fill="FFFFFF"/>
        </w:rPr>
        <w:t>委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工作经费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50000.00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元，支出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47072.00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元。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160" w:firstLine="47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lastRenderedPageBreak/>
        <w:t>（五）社会效益指标。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进一步提高党员思想认识，强化党员管理及教育，提高党员、群众对党组织的满意度，扩大党组织民主建设率都达到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90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%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160" w:firstLine="47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（六）可持续影响指标。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长期提升党员、党组织服务群众综合水平，提升党组织服务党员综合水平。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160" w:firstLine="47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（七）服务对象满意度指标。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党员对党委满意度不低于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90%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，群众对党委满意度不低于</w:t>
      </w:r>
      <w:r>
        <w:rPr>
          <w:rFonts w:ascii="Times New Roman" w:eastAsia="微软雅黑" w:hAnsi="Times New Roman"/>
          <w:color w:val="000000"/>
          <w:sz w:val="32"/>
          <w:szCs w:val="32"/>
          <w:shd w:val="clear" w:color="auto" w:fill="FFFFFF"/>
        </w:rPr>
        <w:t>90%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。</w:t>
      </w:r>
    </w:p>
    <w:p w:rsidR="002F325C" w:rsidRDefault="0097632B" w:rsidP="00D054A1">
      <w:pPr>
        <w:topLinePunct/>
        <w:spacing w:line="560" w:lineRule="exact"/>
        <w:ind w:firstLineChars="200" w:firstLine="593"/>
        <w:rPr>
          <w:rFonts w:ascii="Times New Roman" w:eastAsia="黑体" w:hAnsi="Times New Roman" w:cs="Times New Roman"/>
          <w:szCs w:val="32"/>
        </w:rPr>
      </w:pPr>
      <w:r>
        <w:rPr>
          <w:rFonts w:ascii="Times New Roman" w:eastAsia="黑体" w:hAnsi="Times New Roman" w:cs="Times New Roman"/>
          <w:szCs w:val="32"/>
        </w:rPr>
        <w:t>五、存在的问题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（一）专项管理方面。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项目专款专用，量入为出，注重发挥引导和杠杆作用。专项资金的使用比较规范，但在具体执行过程中，会出现开支事项是否为经费使用范畴的问题。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（二）资金使用方面的问题。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资金不能按照项目与对象的实际情况与需要进行分配，存在资金投向不突出重点等问题，从而使专项资金使用难以发挥应有的经济效益与社会效益。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eastAsia="微软雅黑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color w:val="000000"/>
          <w:sz w:val="32"/>
          <w:szCs w:val="32"/>
          <w:shd w:val="clear" w:color="auto" w:fill="FFFFFF"/>
        </w:rPr>
        <w:t>（三）个别项目不能落实的问题。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根据党建工作每年对优秀党员进行表彰的工作要求，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2018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年度按区委组织部会议精神，未开展局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2017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年优秀党员表彰工作，故此项工作暂不能落实。</w:t>
      </w:r>
    </w:p>
    <w:p w:rsidR="002F325C" w:rsidRDefault="0097632B" w:rsidP="00D054A1">
      <w:pPr>
        <w:topLinePunct/>
        <w:spacing w:line="560" w:lineRule="exact"/>
        <w:ind w:firstLineChars="200" w:firstLine="593"/>
        <w:rPr>
          <w:rFonts w:ascii="Times New Roman" w:eastAsia="黑体" w:hAnsi="Times New Roman" w:cs="Times New Roman"/>
          <w:szCs w:val="32"/>
        </w:rPr>
      </w:pPr>
      <w:r>
        <w:rPr>
          <w:rFonts w:ascii="Times New Roman" w:eastAsia="黑体" w:hAnsi="Times New Roman" w:cs="Times New Roman"/>
          <w:szCs w:val="32"/>
        </w:rPr>
        <w:t>六、其他需要说明的问题</w:t>
      </w:r>
    </w:p>
    <w:p w:rsidR="002F325C" w:rsidRDefault="0097632B" w:rsidP="00D054A1">
      <w:pPr>
        <w:topLinePunct/>
        <w:spacing w:line="560" w:lineRule="exact"/>
        <w:ind w:firstLineChars="200" w:firstLine="593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ascii="Times New Roman" w:eastAsia="楷体_GB2312" w:hAnsi="Times New Roman" w:cs="Times New Roman"/>
          <w:szCs w:val="32"/>
        </w:rPr>
        <w:t>（一）后续工作计划</w:t>
      </w:r>
      <w:r>
        <w:rPr>
          <w:rFonts w:ascii="Times New Roman" w:hAnsi="Times New Roman" w:cs="Times New Roman"/>
          <w:szCs w:val="32"/>
        </w:rPr>
        <w:t>。</w:t>
      </w:r>
      <w:r>
        <w:rPr>
          <w:rFonts w:ascii="Times New Roman" w:hAnsi="Times New Roman" w:cs="Times New Roman"/>
        </w:rPr>
        <w:t>明确管理责任、明确支出用途，加大党建经费投入力度，为基层党建工作提供强大动力。</w:t>
      </w:r>
    </w:p>
    <w:p w:rsidR="002F325C" w:rsidRDefault="0097632B" w:rsidP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（二）主要经验做法、改进措施和有关建议等</w:t>
      </w:r>
      <w:r>
        <w:rPr>
          <w:rFonts w:ascii="Times New Roman" w:hAnsi="Times New Roman"/>
          <w:sz w:val="32"/>
          <w:szCs w:val="32"/>
        </w:rPr>
        <w:t>。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．统筹协调，加大投入，切实建立党建经费保障体系，确保专款专用，严格使用范围。建立健全了党建经费使用管理制度，明确党建经费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>只能用于基层党组织建设，禁止挪作他用。</w:t>
      </w:r>
      <w:r>
        <w:rPr>
          <w:rFonts w:ascii="Times New Roman" w:hAnsi="Times New Roman"/>
          <w:sz w:val="32"/>
          <w:szCs w:val="32"/>
        </w:rPr>
        <w:t>2.</w:t>
      </w:r>
      <w:r>
        <w:rPr>
          <w:rFonts w:ascii="Times New Roman" w:hAnsi="Times New Roman"/>
          <w:sz w:val="32"/>
          <w:szCs w:val="32"/>
        </w:rPr>
        <w:t>因部门整体支出的预算资金安排和使用上仍有不可预见性，年中需要追加部分经费，所以导致预算控制率低，加强预算管理、严格预算执行，科学编制预算。</w:t>
      </w:r>
      <w:r>
        <w:rPr>
          <w:rFonts w:ascii="Times New Roman" w:hAnsi="Times New Roman"/>
          <w:sz w:val="32"/>
          <w:szCs w:val="32"/>
        </w:rPr>
        <w:t>3.</w:t>
      </w:r>
      <w:r>
        <w:rPr>
          <w:rFonts w:ascii="Times New Roman" w:hAnsi="Times New Roman"/>
          <w:sz w:val="32"/>
          <w:szCs w:val="32"/>
        </w:rPr>
        <w:t>加强队伍建设，抓好绩效评价管理部门的队伍建设和业务指导，培养项目和部门的绩效管理队伍，建立绩效评价的长期机制。</w:t>
      </w:r>
    </w:p>
    <w:p w:rsidR="002F325C" w:rsidRDefault="002F325C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</w:p>
    <w:p w:rsidR="002F325C" w:rsidRDefault="00D054A1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>
        <w:rPr>
          <w:rFonts w:ascii="Times New Roman" w:hint="eastAsia"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27.25pt;margin-top:9.5pt;width:127.45pt;height:127.45pt;z-index:251658240;mso-position-horizontal-relative:text;mso-position-vertical-relative:text" stroked="f">
            <v:imagedata r:id="rId7" o:title=""/>
          </v:shape>
          <w:control r:id="rId8" w:name="CWordOLECtrl1" w:shapeid="_x0000_s2050"/>
        </w:pict>
      </w:r>
    </w:p>
    <w:p w:rsidR="002F325C" w:rsidRDefault="002F325C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</w:p>
    <w:p w:rsidR="00D054A1" w:rsidRDefault="00D054A1" w:rsidP="00D054A1">
      <w:pPr>
        <w:spacing w:line="560" w:lineRule="exact"/>
        <w:jc w:val="right"/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t>昆明市呈贡区人力资源和社会保障局</w:t>
      </w:r>
    </w:p>
    <w:p w:rsidR="00D054A1" w:rsidRDefault="00D054A1" w:rsidP="00D054A1">
      <w:pPr>
        <w:spacing w:line="560" w:lineRule="exact"/>
        <w:ind w:rightChars="400" w:right="11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2019</w:t>
      </w:r>
      <w:r>
        <w:rPr>
          <w:rFonts w:ascii="Times New Roman" w:cs="Times New Roman" w:hint="eastAsia"/>
        </w:rPr>
        <w:t>年</w:t>
      </w:r>
      <w:r>
        <w:rPr>
          <w:rFonts w:ascii="Times New Roman" w:hAnsi="Times New Roman" w:cs="Times New Roman"/>
        </w:rPr>
        <w:t>3</w:t>
      </w:r>
      <w:r>
        <w:rPr>
          <w:rFonts w:ascii="Times New Roman" w:cs="Times New Roman" w:hint="eastAsia"/>
        </w:rPr>
        <w:t>月</w:t>
      </w:r>
      <w:r>
        <w:rPr>
          <w:rFonts w:ascii="Times New Roman" w:hAnsi="Times New Roman" w:cs="Times New Roman"/>
        </w:rPr>
        <w:t>1 8</w:t>
      </w:r>
      <w:r>
        <w:rPr>
          <w:rFonts w:ascii="Times New Roman" w:cs="Times New Roman" w:hint="eastAsia"/>
        </w:rPr>
        <w:t>日</w:t>
      </w:r>
    </w:p>
    <w:p w:rsidR="002F325C" w:rsidRDefault="002F325C" w:rsidP="00236D4D">
      <w:pPr>
        <w:tabs>
          <w:tab w:val="left" w:pos="568"/>
        </w:tabs>
        <w:topLinePunct/>
        <w:spacing w:line="560" w:lineRule="exact"/>
        <w:ind w:firstLineChars="200" w:firstLine="593"/>
        <w:rPr>
          <w:rFonts w:ascii="Times New Roman" w:hAnsi="Times New Roman" w:cs="Times New Roman"/>
          <w:szCs w:val="32"/>
        </w:rPr>
      </w:pPr>
    </w:p>
    <w:p w:rsidR="002F325C" w:rsidRDefault="002F325C">
      <w:pPr>
        <w:spacing w:line="560" w:lineRule="exact"/>
        <w:rPr>
          <w:rFonts w:ascii="Times New Roman" w:hAnsi="Times New Roman" w:cs="Times New Roman"/>
        </w:rPr>
      </w:pPr>
    </w:p>
    <w:sectPr w:rsidR="002F325C" w:rsidSect="002F325C">
      <w:pgSz w:w="11906" w:h="16838"/>
      <w:pgMar w:top="1723" w:right="1800" w:bottom="1723" w:left="1800" w:header="851" w:footer="992" w:gutter="0"/>
      <w:cols w:space="0"/>
      <w:docGrid w:type="linesAndChars" w:linePitch="608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ACD" w:rsidRDefault="00747ACD" w:rsidP="00236D4D">
      <w:r>
        <w:separator/>
      </w:r>
    </w:p>
  </w:endnote>
  <w:endnote w:type="continuationSeparator" w:id="1">
    <w:p w:rsidR="00747ACD" w:rsidRDefault="00747ACD" w:rsidP="00236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小标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ACD" w:rsidRDefault="00747ACD" w:rsidP="00236D4D">
      <w:r>
        <w:separator/>
      </w:r>
    </w:p>
  </w:footnote>
  <w:footnote w:type="continuationSeparator" w:id="1">
    <w:p w:rsidR="00747ACD" w:rsidRDefault="00747ACD" w:rsidP="00236D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forms" w:enforcement="1" w:cryptProviderType="rsaFull" w:cryptAlgorithmClass="hash" w:cryptAlgorithmType="typeAny" w:cryptAlgorithmSid="4" w:cryptSpinCount="50000" w:hash="eAVxeFry+xzHlC98zZXxhUcnNuo=" w:salt="xETLqdWEz/Ti2tfLqSjusA=="/>
  <w:defaultTabStop w:val="420"/>
  <w:drawingGridHorizontalSpacing w:val="148"/>
  <w:drawingGridVerticalSpacing w:val="304"/>
  <w:displayHorizontalDrawingGridEvery w:val="2"/>
  <w:displayVerticalDrawingGridEvery w:val="2"/>
  <w:characterSpacingControl w:val="compressPunctuation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25C"/>
    <w:rsid w:val="001A7023"/>
    <w:rsid w:val="00236D4D"/>
    <w:rsid w:val="002F325C"/>
    <w:rsid w:val="003C2025"/>
    <w:rsid w:val="004E7815"/>
    <w:rsid w:val="00747ACD"/>
    <w:rsid w:val="0097632B"/>
    <w:rsid w:val="00D054A1"/>
    <w:rsid w:val="00F540A3"/>
    <w:rsid w:val="05AE36CA"/>
    <w:rsid w:val="0D2B42F1"/>
    <w:rsid w:val="13327C2E"/>
    <w:rsid w:val="22853C28"/>
    <w:rsid w:val="26A670A3"/>
    <w:rsid w:val="378A5996"/>
    <w:rsid w:val="44900879"/>
    <w:rsid w:val="47DD7173"/>
    <w:rsid w:val="49D431F1"/>
    <w:rsid w:val="503F3369"/>
    <w:rsid w:val="5A3C6978"/>
    <w:rsid w:val="60193BFA"/>
    <w:rsid w:val="647C1CDE"/>
    <w:rsid w:val="67600811"/>
    <w:rsid w:val="67656115"/>
    <w:rsid w:val="6AB157BB"/>
    <w:rsid w:val="6EFB2CAD"/>
    <w:rsid w:val="70644283"/>
    <w:rsid w:val="72CB2790"/>
    <w:rsid w:val="7E1F2AC1"/>
    <w:rsid w:val="7ED22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25C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325C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236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36D4D"/>
    <w:rPr>
      <w:rFonts w:eastAsia="仿宋_GB2312"/>
      <w:kern w:val="2"/>
      <w:sz w:val="18"/>
      <w:szCs w:val="18"/>
    </w:rPr>
  </w:style>
  <w:style w:type="paragraph" w:styleId="a5">
    <w:name w:val="footer"/>
    <w:basedOn w:val="a"/>
    <w:link w:val="Char0"/>
    <w:rsid w:val="00236D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36D4D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2155DE9A-CA5F-4C83-B20F-8B06B3C79D0C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362</Words>
  <Characters>2064</Characters>
  <Application>Microsoft Office Word</Application>
  <DocSecurity>0</DocSecurity>
  <Lines>17</Lines>
  <Paragraphs>4</Paragraphs>
  <ScaleCrop>false</ScaleCrop>
  <Company>微软中国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NTKO</cp:lastModifiedBy>
  <cp:revision>5</cp:revision>
  <dcterms:created xsi:type="dcterms:W3CDTF">2014-10-29T12:08:00Z</dcterms:created>
  <dcterms:modified xsi:type="dcterms:W3CDTF">2019-05-22T01:43:00Z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docranid">
    <vt:lpwstr>0ABE018E07274361A47F8A488D96E490</vt:lpwstr>
  </property>
</Properties>
</file>